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eastAsia="微软雅黑"/>
          <w:b/>
          <w:bCs/>
          <w:color w:val="auto"/>
          <w:kern w:val="0"/>
          <w:sz w:val="54"/>
          <w:szCs w:val="54"/>
        </w:rPr>
      </w:pPr>
      <w:r>
        <w:rPr>
          <w:rFonts w:ascii="宋体" w:hAnsi="宋体" w:eastAsia="宋体" w:cs="宋体"/>
          <w:color w:val="auto"/>
          <w:sz w:val="24"/>
          <w:szCs w:val="24"/>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autoSpaceDE w:val="0"/>
        <w:autoSpaceDN w:val="0"/>
        <w:adjustRightInd w:val="0"/>
        <w:jc w:val="center"/>
        <w:rPr>
          <w:rFonts w:eastAsia="微软雅黑"/>
          <w:b/>
          <w:bCs/>
          <w:color w:val="auto"/>
          <w:kern w:val="0"/>
          <w:sz w:val="54"/>
          <w:szCs w:val="54"/>
        </w:rPr>
      </w:pPr>
      <w:r>
        <w:rPr>
          <w:rFonts w:hint="eastAsia" w:eastAsia="宋体"/>
          <w:b/>
          <w:bCs/>
          <w:color w:val="auto"/>
          <w:kern w:val="0"/>
          <w:sz w:val="54"/>
          <w:szCs w:val="54"/>
        </w:rPr>
        <w:drawing>
          <wp:anchor distT="0" distB="0" distL="114935" distR="114935" simplePos="0" relativeHeight="251659264" behindDoc="0" locked="0" layoutInCell="1" allowOverlap="1">
            <wp:simplePos x="0" y="0"/>
            <wp:positionH relativeFrom="column">
              <wp:posOffset>1553210</wp:posOffset>
            </wp:positionH>
            <wp:positionV relativeFrom="paragraph">
              <wp:posOffset>29210</wp:posOffset>
            </wp:positionV>
            <wp:extent cx="2374900" cy="2069465"/>
            <wp:effectExtent l="0" t="0" r="6350" b="6985"/>
            <wp:wrapNone/>
            <wp:docPr id="3" name="图片 3" descr="src=http___5b0988e595225.cdn.sohucs.com_q_70,c_zoom,w_640_images_20171110_001a157acc2248c4a211d2c904da3a80.jpeg&amp;refer=http___5b0988e595225.cdn.soh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rc=http___5b0988e595225.cdn.sohucs.com_q_70,c_zoom,w_640_images_20171110_001a157acc2248c4a211d2c904da3a80.jpeg&amp;refer=http___5b0988e595225.cdn.sohucs"/>
                    <pic:cNvPicPr>
                      <a:picLocks noChangeAspect="1"/>
                    </pic:cNvPicPr>
                  </pic:nvPicPr>
                  <pic:blipFill>
                    <a:blip r:embed="rId9"/>
                    <a:stretch>
                      <a:fillRect/>
                    </a:stretch>
                  </pic:blipFill>
                  <pic:spPr>
                    <a:xfrm>
                      <a:off x="0" y="0"/>
                      <a:ext cx="2374900" cy="2069465"/>
                    </a:xfrm>
                    <a:prstGeom prst="rect">
                      <a:avLst/>
                    </a:prstGeom>
                  </pic:spPr>
                </pic:pic>
              </a:graphicData>
            </a:graphic>
          </wp:anchor>
        </w:drawing>
      </w:r>
    </w:p>
    <w:p>
      <w:pPr>
        <w:pStyle w:val="2"/>
        <w:rPr>
          <w:rFonts w:eastAsia="微软雅黑"/>
          <w:color w:val="auto"/>
          <w:kern w:val="0"/>
          <w:sz w:val="54"/>
          <w:szCs w:val="54"/>
        </w:rPr>
      </w:pPr>
    </w:p>
    <w:p>
      <w:pPr>
        <w:rPr>
          <w:rFonts w:eastAsia="微软雅黑"/>
          <w:b/>
          <w:bCs/>
          <w:color w:val="auto"/>
          <w:kern w:val="0"/>
          <w:sz w:val="54"/>
          <w:szCs w:val="54"/>
        </w:rPr>
      </w:pPr>
    </w:p>
    <w:p>
      <w:pPr>
        <w:pStyle w:val="2"/>
        <w:rPr>
          <w:rFonts w:eastAsia="微软雅黑"/>
          <w:color w:val="auto"/>
          <w:kern w:val="0"/>
          <w:sz w:val="54"/>
          <w:szCs w:val="54"/>
        </w:rPr>
      </w:pPr>
    </w:p>
    <w:p>
      <w:pPr>
        <w:rPr>
          <w:color w:val="auto"/>
        </w:rPr>
      </w:pPr>
    </w:p>
    <w:p>
      <w:pPr>
        <w:autoSpaceDE w:val="0"/>
        <w:autoSpaceDN w:val="0"/>
        <w:adjustRightInd w:val="0"/>
        <w:jc w:val="center"/>
        <w:rPr>
          <w:rFonts w:ascii="方正小标宋简体" w:hAnsi="方正小标宋简体" w:eastAsia="方正小标宋简体" w:cs="方正小标宋简体"/>
          <w:color w:val="auto"/>
          <w:kern w:val="0"/>
          <w:sz w:val="48"/>
          <w:szCs w:val="48"/>
        </w:rPr>
      </w:pPr>
      <w:r>
        <w:rPr>
          <w:rFonts w:hint="eastAsia" w:ascii="方正小标宋简体" w:hAnsi="方正小标宋简体" w:eastAsia="方正小标宋简体" w:cs="方正小标宋简体"/>
          <w:color w:val="auto"/>
          <w:kern w:val="0"/>
          <w:sz w:val="48"/>
          <w:szCs w:val="48"/>
        </w:rPr>
        <w:t>学位与研究生教</w:t>
      </w:r>
      <w:bookmarkStart w:id="208" w:name="_GoBack"/>
      <w:bookmarkEnd w:id="208"/>
      <w:r>
        <w:rPr>
          <w:rFonts w:hint="eastAsia" w:ascii="方正小标宋简体" w:hAnsi="方正小标宋简体" w:eastAsia="方正小标宋简体" w:cs="方正小标宋简体"/>
          <w:color w:val="auto"/>
          <w:kern w:val="0"/>
          <w:sz w:val="48"/>
          <w:szCs w:val="48"/>
        </w:rPr>
        <w:t>育质量年度报告</w:t>
      </w:r>
    </w:p>
    <w:p>
      <w:pPr>
        <w:autoSpaceDE w:val="0"/>
        <w:autoSpaceDN w:val="0"/>
        <w:adjustRightInd w:val="0"/>
        <w:jc w:val="center"/>
        <w:rPr>
          <w:rFonts w:ascii="黑体" w:hAnsi="黑体" w:eastAsia="黑体" w:cs="黑体"/>
          <w:color w:val="auto"/>
          <w:kern w:val="0"/>
          <w:sz w:val="48"/>
          <w:szCs w:val="48"/>
        </w:rPr>
      </w:pPr>
      <w:r>
        <w:rPr>
          <w:rFonts w:hint="eastAsia" w:ascii="黑体" w:hAnsi="黑体" w:eastAsia="黑体" w:cs="黑体"/>
          <w:color w:val="auto"/>
          <w:kern w:val="0"/>
          <w:sz w:val="48"/>
          <w:szCs w:val="48"/>
        </w:rPr>
        <w:t>（2021年度）</w:t>
      </w:r>
    </w:p>
    <w:p>
      <w:pPr>
        <w:autoSpaceDE w:val="0"/>
        <w:autoSpaceDN w:val="0"/>
        <w:adjustRightInd w:val="0"/>
        <w:spacing w:line="516" w:lineRule="exact"/>
        <w:jc w:val="center"/>
        <w:rPr>
          <w:rFonts w:eastAsia="楷体"/>
          <w:b/>
          <w:bCs/>
          <w:color w:val="auto"/>
          <w:kern w:val="0"/>
          <w:sz w:val="48"/>
          <w:szCs w:val="48"/>
        </w:rPr>
      </w:pPr>
    </w:p>
    <w:p>
      <w:pPr>
        <w:pStyle w:val="2"/>
        <w:rPr>
          <w:color w:val="auto"/>
        </w:rPr>
      </w:pPr>
    </w:p>
    <w:tbl>
      <w:tblPr>
        <w:tblStyle w:val="12"/>
        <w:tblW w:w="5484"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PrEx>
        <w:trPr>
          <w:trHeight w:val="794" w:hRule="atLeast"/>
          <w:jc w:val="center"/>
        </w:trPr>
        <w:tc>
          <w:tcPr>
            <w:tcW w:w="1507" w:type="dxa"/>
            <w:vMerge w:val="restart"/>
            <w:tcBorders>
              <w:top w:val="nil"/>
              <w:left w:val="nil"/>
              <w:bottom w:val="single" w:color="000000" w:sz="4" w:space="0"/>
              <w:right w:val="single" w:color="000000" w:sz="4" w:space="0"/>
            </w:tcBorders>
            <w:vAlign w:val="center"/>
          </w:tcPr>
          <w:p>
            <w:pPr>
              <w:snapToGrid w:val="0"/>
              <w:spacing w:line="240" w:lineRule="atLeast"/>
              <w:jc w:val="center"/>
              <w:textAlignment w:val="baseline"/>
              <w:rPr>
                <w:rStyle w:val="23"/>
                <w:rFonts w:ascii="Times New Roman" w:hAnsi="Times New Roman" w:eastAsia="宋体"/>
                <w:b/>
                <w:color w:val="auto"/>
                <w:spacing w:val="-10"/>
                <w:szCs w:val="32"/>
              </w:rPr>
            </w:pPr>
            <w:r>
              <w:rPr>
                <w:rStyle w:val="23"/>
                <w:rFonts w:ascii="Times New Roman" w:hAnsi="Times New Roman" w:eastAsia="宋体"/>
                <w:b/>
                <w:color w:val="auto"/>
                <w:spacing w:val="-10"/>
                <w:szCs w:val="32"/>
              </w:rPr>
              <w:t>高校</w:t>
            </w:r>
          </w:p>
          <w:p>
            <w:pPr>
              <w:snapToGrid w:val="0"/>
              <w:spacing w:line="240" w:lineRule="atLeast"/>
              <w:jc w:val="center"/>
              <w:textAlignment w:val="baseline"/>
              <w:rPr>
                <w:rStyle w:val="23"/>
                <w:rFonts w:ascii="Times New Roman" w:hAnsi="Times New Roman" w:eastAsia="宋体"/>
                <w:b/>
                <w:color w:val="auto"/>
                <w:spacing w:val="-10"/>
                <w:szCs w:val="32"/>
              </w:rPr>
            </w:pPr>
            <w:r>
              <w:rPr>
                <w:rStyle w:val="23"/>
                <w:rFonts w:ascii="Times New Roman" w:hAnsi="Times New Roman" w:eastAsia="宋体"/>
                <w:b/>
                <w:color w:val="auto"/>
                <w:spacing w:val="-10"/>
                <w:szCs w:val="32"/>
              </w:rPr>
              <w:t>（公章）</w:t>
            </w:r>
          </w:p>
        </w:tc>
        <w:tc>
          <w:tcPr>
            <w:tcW w:w="3977" w:type="dxa"/>
            <w:tcBorders>
              <w:top w:val="nil"/>
              <w:left w:val="single" w:color="000000" w:sz="4" w:space="0"/>
              <w:bottom w:val="single" w:color="000000" w:sz="4" w:space="0"/>
              <w:right w:val="nil"/>
            </w:tcBorders>
            <w:vAlign w:val="center"/>
          </w:tcPr>
          <w:p>
            <w:pPr>
              <w:snapToGrid w:val="0"/>
              <w:spacing w:line="300" w:lineRule="auto"/>
              <w:textAlignment w:val="baseline"/>
              <w:rPr>
                <w:rStyle w:val="23"/>
                <w:rFonts w:ascii="Times New Roman" w:hAnsi="Times New Roman" w:eastAsia="宋体"/>
                <w:b/>
                <w:color w:val="auto"/>
                <w:spacing w:val="-10"/>
                <w:szCs w:val="32"/>
              </w:rPr>
            </w:pPr>
            <w:r>
              <w:rPr>
                <w:rStyle w:val="23"/>
                <w:rFonts w:ascii="Times New Roman" w:hAnsi="Times New Roman" w:eastAsia="宋体"/>
                <w:b/>
                <w:color w:val="auto"/>
                <w:spacing w:val="-10"/>
                <w:szCs w:val="32"/>
              </w:rPr>
              <w:t>名称：</w:t>
            </w:r>
            <w:r>
              <w:rPr>
                <w:rStyle w:val="23"/>
                <w:rFonts w:hint="eastAsia" w:ascii="Times New Roman" w:hAnsi="Times New Roman" w:eastAsia="宋体"/>
                <w:b/>
                <w:color w:val="auto"/>
                <w:spacing w:val="-10"/>
                <w:szCs w:val="32"/>
              </w:rPr>
              <w:t>沈阳师范大学</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top w:val="single" w:color="000000" w:sz="4" w:space="0"/>
              <w:left w:val="nil"/>
              <w:bottom w:val="nil"/>
              <w:right w:val="single" w:color="000000" w:sz="4" w:space="0"/>
            </w:tcBorders>
            <w:vAlign w:val="center"/>
          </w:tcPr>
          <w:p>
            <w:pPr>
              <w:snapToGrid w:val="0"/>
              <w:spacing w:line="300" w:lineRule="auto"/>
              <w:jc w:val="center"/>
              <w:textAlignment w:val="baseline"/>
              <w:rPr>
                <w:rStyle w:val="23"/>
                <w:rFonts w:ascii="Times New Roman" w:hAnsi="Times New Roman" w:eastAsia="宋体"/>
                <w:b/>
                <w:color w:val="auto"/>
                <w:spacing w:val="-10"/>
                <w:szCs w:val="32"/>
              </w:rPr>
            </w:pPr>
          </w:p>
        </w:tc>
        <w:tc>
          <w:tcPr>
            <w:tcW w:w="3977" w:type="dxa"/>
            <w:tcBorders>
              <w:top w:val="single" w:color="000000" w:sz="4" w:space="0"/>
              <w:left w:val="single" w:color="000000" w:sz="4" w:space="0"/>
              <w:bottom w:val="nil"/>
              <w:right w:val="nil"/>
            </w:tcBorders>
            <w:vAlign w:val="center"/>
          </w:tcPr>
          <w:p>
            <w:pPr>
              <w:snapToGrid w:val="0"/>
              <w:spacing w:line="300" w:lineRule="auto"/>
              <w:textAlignment w:val="baseline"/>
              <w:rPr>
                <w:rStyle w:val="23"/>
                <w:rFonts w:ascii="Times New Roman" w:hAnsi="Times New Roman" w:eastAsia="宋体"/>
                <w:b/>
                <w:color w:val="auto"/>
                <w:spacing w:val="-10"/>
                <w:szCs w:val="32"/>
              </w:rPr>
            </w:pPr>
            <w:r>
              <w:rPr>
                <w:rStyle w:val="23"/>
                <w:rFonts w:ascii="Times New Roman" w:hAnsi="Times New Roman" w:eastAsia="宋体"/>
                <w:b/>
                <w:color w:val="auto"/>
                <w:spacing w:val="-10"/>
                <w:szCs w:val="32"/>
              </w:rPr>
              <w:t>代码：</w:t>
            </w:r>
            <w:r>
              <w:rPr>
                <w:rStyle w:val="23"/>
                <w:rFonts w:hint="eastAsia" w:ascii="Times New Roman" w:hAnsi="Times New Roman" w:eastAsia="宋体"/>
                <w:b/>
                <w:color w:val="auto"/>
                <w:spacing w:val="-10"/>
                <w:szCs w:val="32"/>
              </w:rPr>
              <w:t>10166</w:t>
            </w:r>
          </w:p>
        </w:tc>
      </w:tr>
    </w:tbl>
    <w:p>
      <w:pPr>
        <w:autoSpaceDE w:val="0"/>
        <w:autoSpaceDN w:val="0"/>
        <w:adjustRightInd w:val="0"/>
        <w:spacing w:line="516" w:lineRule="exact"/>
        <w:jc w:val="center"/>
        <w:rPr>
          <w:rFonts w:hint="eastAsia" w:eastAsia="楷体"/>
          <w:b/>
          <w:bCs/>
          <w:color w:val="auto"/>
          <w:kern w:val="0"/>
          <w:sz w:val="48"/>
          <w:szCs w:val="48"/>
        </w:rPr>
      </w:pPr>
    </w:p>
    <w:p>
      <w:pPr>
        <w:autoSpaceDE w:val="0"/>
        <w:autoSpaceDN w:val="0"/>
        <w:adjustRightInd w:val="0"/>
        <w:spacing w:line="516" w:lineRule="exact"/>
        <w:jc w:val="center"/>
        <w:rPr>
          <w:rFonts w:eastAsia="楷体"/>
          <w:b/>
          <w:bCs/>
          <w:color w:val="auto"/>
          <w:kern w:val="0"/>
          <w:sz w:val="48"/>
          <w:szCs w:val="48"/>
        </w:rPr>
      </w:pPr>
    </w:p>
    <w:p>
      <w:pPr>
        <w:autoSpaceDE w:val="0"/>
        <w:autoSpaceDN w:val="0"/>
        <w:adjustRightInd w:val="0"/>
        <w:spacing w:line="516" w:lineRule="exact"/>
        <w:jc w:val="center"/>
        <w:rPr>
          <w:rFonts w:eastAsia="楷体"/>
          <w:b/>
          <w:bCs/>
          <w:color w:val="auto"/>
          <w:kern w:val="0"/>
          <w:sz w:val="48"/>
          <w:szCs w:val="48"/>
        </w:rPr>
      </w:pPr>
    </w:p>
    <w:p>
      <w:pPr>
        <w:pStyle w:val="2"/>
        <w:rPr>
          <w:color w:val="auto"/>
        </w:rPr>
      </w:pPr>
    </w:p>
    <w:p>
      <w:pPr>
        <w:autoSpaceDE w:val="0"/>
        <w:autoSpaceDN w:val="0"/>
        <w:adjustRightInd w:val="0"/>
        <w:spacing w:line="516" w:lineRule="exact"/>
        <w:jc w:val="center"/>
        <w:rPr>
          <w:rFonts w:ascii="黑体" w:hAnsi="黑体" w:eastAsia="黑体" w:cs="黑体"/>
          <w:color w:val="auto"/>
          <w:kern w:val="0"/>
          <w:sz w:val="36"/>
          <w:szCs w:val="36"/>
        </w:rPr>
      </w:pPr>
    </w:p>
    <w:p>
      <w:pPr>
        <w:autoSpaceDE w:val="0"/>
        <w:autoSpaceDN w:val="0"/>
        <w:adjustRightInd w:val="0"/>
        <w:spacing w:line="516" w:lineRule="exact"/>
        <w:jc w:val="center"/>
        <w:rPr>
          <w:rFonts w:ascii="黑体" w:hAnsi="黑体" w:eastAsia="黑体" w:cs="黑体"/>
          <w:color w:val="auto"/>
          <w:kern w:val="0"/>
          <w:sz w:val="36"/>
          <w:szCs w:val="36"/>
        </w:rPr>
        <w:sectPr>
          <w:footerReference r:id="rId4" w:type="first"/>
          <w:footerReference r:id="rId3" w:type="default"/>
          <w:pgSz w:w="11906" w:h="16838"/>
          <w:pgMar w:top="1440" w:right="1797" w:bottom="1440" w:left="1797" w:header="720" w:footer="720" w:gutter="0"/>
          <w:cols w:space="720" w:num="1"/>
          <w:titlePg/>
        </w:sectPr>
      </w:pPr>
      <w:r>
        <w:rPr>
          <w:rFonts w:hint="eastAsia" w:ascii="黑体" w:hAnsi="黑体" w:eastAsia="黑体" w:cs="黑体"/>
          <w:color w:val="auto"/>
          <w:kern w:val="0"/>
          <w:sz w:val="36"/>
          <w:szCs w:val="36"/>
        </w:rPr>
        <w:t>二○二二年三月编制</w:t>
      </w:r>
    </w:p>
    <w:p>
      <w:pPr>
        <w:pStyle w:val="16"/>
        <w:jc w:val="center"/>
        <w:rPr>
          <w:rFonts w:hint="eastAsia"/>
          <w:b/>
          <w:bCs/>
          <w:color w:val="auto"/>
          <w:sz w:val="44"/>
          <w:szCs w:val="44"/>
        </w:rPr>
      </w:pPr>
      <w:r>
        <w:rPr>
          <w:rFonts w:hint="eastAsia"/>
          <w:b/>
          <w:bCs/>
          <w:color w:val="auto"/>
          <w:sz w:val="44"/>
          <w:szCs w:val="44"/>
        </w:rPr>
        <w:t>目 录</w:t>
      </w:r>
    </w:p>
    <w:p>
      <w:pPr>
        <w:rPr>
          <w:color w:val="auto"/>
        </w:rPr>
      </w:pP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rFonts w:ascii="Times New Roman" w:hAnsi="Times New Roman" w:eastAsia="楷体" w:cs="Times New Roman"/>
          <w:b/>
          <w:bCs/>
          <w:color w:val="auto"/>
          <w:kern w:val="0"/>
          <w:sz w:val="30"/>
          <w:szCs w:val="30"/>
        </w:rPr>
        <w:fldChar w:fldCharType="begin"/>
      </w:r>
      <w:r>
        <w:rPr>
          <w:rFonts w:ascii="Times New Roman" w:hAnsi="Times New Roman" w:eastAsia="楷体" w:cs="Times New Roman"/>
          <w:b/>
          <w:bCs/>
          <w:color w:val="auto"/>
          <w:kern w:val="0"/>
          <w:sz w:val="30"/>
          <w:szCs w:val="30"/>
        </w:rPr>
        <w:instrText xml:space="preserve"> TOC \o "1-2" \h \u \* MERGEFORMAT </w:instrText>
      </w:r>
      <w:r>
        <w:rPr>
          <w:rFonts w:ascii="Times New Roman" w:hAnsi="Times New Roman" w:eastAsia="楷体" w:cs="Times New Roman"/>
          <w:b/>
          <w:bCs/>
          <w:color w:val="auto"/>
          <w:kern w:val="0"/>
          <w:sz w:val="30"/>
          <w:szCs w:val="30"/>
        </w:rPr>
        <w:fldChar w:fldCharType="separate"/>
      </w:r>
      <w:r>
        <w:rPr>
          <w:color w:val="auto"/>
        </w:rPr>
        <w:fldChar w:fldCharType="begin"/>
      </w:r>
      <w:r>
        <w:rPr>
          <w:color w:val="auto"/>
        </w:rPr>
        <w:instrText xml:space="preserve"> HYPERLINK \l "_Toc30008" </w:instrText>
      </w:r>
      <w:r>
        <w:rPr>
          <w:color w:val="auto"/>
        </w:rPr>
        <w:fldChar w:fldCharType="separate"/>
      </w:r>
      <w:r>
        <w:rPr>
          <w:rFonts w:ascii="黑体" w:hAnsi="黑体" w:eastAsia="黑体" w:cs="Times New Roman"/>
          <w:color w:val="auto"/>
          <w:sz w:val="28"/>
          <w:szCs w:val="28"/>
        </w:rPr>
        <w:t>第一章 总体概况</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_Toc30008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1</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"_Toc24801" </w:instrText>
      </w:r>
      <w:r>
        <w:rPr>
          <w:color w:val="auto"/>
        </w:rPr>
        <w:fldChar w:fldCharType="separate"/>
      </w:r>
      <w:r>
        <w:rPr>
          <w:rFonts w:ascii="Times New Roman" w:hAnsi="Times New Roman" w:eastAsia="仿宋_GB2312" w:cs="Times New Roman"/>
          <w:color w:val="auto"/>
          <w:sz w:val="24"/>
          <w:szCs w:val="24"/>
        </w:rPr>
        <w:t>一、学位授权点基本信息情况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_Toc24801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1</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"_Toc21187" </w:instrText>
      </w:r>
      <w:r>
        <w:rPr>
          <w:color w:val="auto"/>
        </w:rPr>
        <w:fldChar w:fldCharType="separate"/>
      </w:r>
      <w:r>
        <w:rPr>
          <w:rFonts w:ascii="Times New Roman" w:hAnsi="Times New Roman" w:eastAsia="仿宋_GB2312" w:cs="Times New Roman"/>
          <w:color w:val="auto"/>
          <w:sz w:val="24"/>
          <w:szCs w:val="24"/>
        </w:rPr>
        <w:t>二、学科建设情况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_Toc21187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"_Toc26808" </w:instrText>
      </w:r>
      <w:r>
        <w:rPr>
          <w:color w:val="auto"/>
        </w:rPr>
        <w:fldChar w:fldCharType="separate"/>
      </w:r>
      <w:r>
        <w:rPr>
          <w:rFonts w:ascii="Times New Roman" w:hAnsi="Times New Roman" w:eastAsia="仿宋_GB2312" w:cs="Times New Roman"/>
          <w:color w:val="auto"/>
          <w:sz w:val="24"/>
          <w:szCs w:val="24"/>
        </w:rPr>
        <w:t>三、研究生招生基本情况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_Toc26808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"_Toc1404" </w:instrText>
      </w:r>
      <w:r>
        <w:rPr>
          <w:color w:val="auto"/>
        </w:rPr>
        <w:fldChar w:fldCharType="separate"/>
      </w:r>
      <w:r>
        <w:rPr>
          <w:rFonts w:ascii="Times New Roman" w:hAnsi="Times New Roman" w:eastAsia="仿宋_GB2312" w:cs="Times New Roman"/>
          <w:color w:val="auto"/>
          <w:sz w:val="24"/>
          <w:szCs w:val="24"/>
        </w:rPr>
        <w:t>四、在读基本情况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_Toc1404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9</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"_Toc28407" </w:instrText>
      </w:r>
      <w:r>
        <w:rPr>
          <w:color w:val="auto"/>
        </w:rPr>
        <w:fldChar w:fldCharType="separate"/>
      </w:r>
      <w:r>
        <w:rPr>
          <w:rFonts w:ascii="Times New Roman" w:hAnsi="Times New Roman" w:eastAsia="仿宋_GB2312" w:cs="Times New Roman"/>
          <w:color w:val="auto"/>
          <w:sz w:val="24"/>
          <w:szCs w:val="24"/>
        </w:rPr>
        <w:t>五、毕业基本情况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_Toc28407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11</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"_Toc8227" </w:instrText>
      </w:r>
      <w:r>
        <w:rPr>
          <w:color w:val="auto"/>
        </w:rPr>
        <w:fldChar w:fldCharType="separate"/>
      </w:r>
      <w:r>
        <w:rPr>
          <w:rFonts w:ascii="Times New Roman" w:hAnsi="Times New Roman" w:eastAsia="仿宋_GB2312" w:cs="Times New Roman"/>
          <w:color w:val="auto"/>
          <w:sz w:val="24"/>
          <w:szCs w:val="24"/>
        </w:rPr>
        <w:t>六、学位授予基本情况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_Toc8227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14</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"_Toc31993" </w:instrText>
      </w:r>
      <w:r>
        <w:rPr>
          <w:color w:val="auto"/>
        </w:rPr>
        <w:fldChar w:fldCharType="separate"/>
      </w:r>
      <w:r>
        <w:rPr>
          <w:rFonts w:ascii="Times New Roman" w:hAnsi="Times New Roman" w:eastAsia="仿宋_GB2312" w:cs="Times New Roman"/>
          <w:color w:val="auto"/>
          <w:sz w:val="24"/>
          <w:szCs w:val="24"/>
        </w:rPr>
        <w:t>七、就业基本情况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_Toc31993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15</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"_Toc10713" </w:instrText>
      </w:r>
      <w:r>
        <w:rPr>
          <w:color w:val="auto"/>
        </w:rPr>
        <w:fldChar w:fldCharType="separate"/>
      </w:r>
      <w:r>
        <w:rPr>
          <w:rFonts w:ascii="Times New Roman" w:hAnsi="Times New Roman" w:eastAsia="仿宋_GB2312" w:cs="Times New Roman"/>
          <w:color w:val="auto"/>
          <w:sz w:val="24"/>
          <w:szCs w:val="24"/>
        </w:rPr>
        <w:t>八、研究生导师状况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_Toc10713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19</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color w:val="auto"/>
        </w:rPr>
        <w:fldChar w:fldCharType="begin"/>
      </w:r>
      <w:r>
        <w:rPr>
          <w:color w:val="auto"/>
        </w:rPr>
        <w:instrText xml:space="preserve"> HYPERLINK \l "_Toc23494" </w:instrText>
      </w:r>
      <w:r>
        <w:rPr>
          <w:color w:val="auto"/>
        </w:rPr>
        <w:fldChar w:fldCharType="separate"/>
      </w:r>
      <w:r>
        <w:rPr>
          <w:rFonts w:ascii="黑体" w:hAnsi="黑体" w:eastAsia="黑体" w:cs="Times New Roman"/>
          <w:color w:val="auto"/>
          <w:sz w:val="28"/>
          <w:szCs w:val="28"/>
        </w:rPr>
        <w:t>第二章 研究生党建与思想政治教育工作</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_Toc23494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20</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"_Toc21574" </w:instrText>
      </w:r>
      <w:r>
        <w:rPr>
          <w:color w:val="auto"/>
        </w:rPr>
        <w:fldChar w:fldCharType="separate"/>
      </w:r>
      <w:r>
        <w:rPr>
          <w:rFonts w:ascii="Times New Roman" w:hAnsi="Times New Roman" w:eastAsia="仿宋_GB2312" w:cs="Times New Roman"/>
          <w:color w:val="auto"/>
          <w:sz w:val="24"/>
          <w:szCs w:val="24"/>
        </w:rPr>
        <w:t>一、思想政治教育队伍建设</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_Toc21574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20</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"_Toc22558" </w:instrText>
      </w:r>
      <w:r>
        <w:rPr>
          <w:color w:val="auto"/>
        </w:rPr>
        <w:fldChar w:fldCharType="separate"/>
      </w:r>
      <w:r>
        <w:rPr>
          <w:rFonts w:ascii="Times New Roman" w:hAnsi="Times New Roman" w:eastAsia="仿宋_GB2312" w:cs="Times New Roman"/>
          <w:color w:val="auto"/>
          <w:sz w:val="24"/>
          <w:szCs w:val="24"/>
        </w:rPr>
        <w:t>二、理</w:t>
      </w:r>
      <w:r>
        <w:rPr>
          <w:rFonts w:hint="eastAsia" w:ascii="Times New Roman" w:hAnsi="Times New Roman" w:eastAsia="仿宋_GB2312" w:cs="Times New Roman"/>
          <w:color w:val="auto"/>
          <w:sz w:val="24"/>
          <w:szCs w:val="24"/>
          <w:lang w:eastAsia="zh-CN"/>
        </w:rPr>
        <w:t>想</w:t>
      </w:r>
      <w:r>
        <w:rPr>
          <w:rFonts w:ascii="Times New Roman" w:hAnsi="Times New Roman" w:eastAsia="仿宋_GB2312" w:cs="Times New Roman"/>
          <w:color w:val="auto"/>
          <w:sz w:val="24"/>
          <w:szCs w:val="24"/>
        </w:rPr>
        <w:t>信念和社会主义核心价值观教育</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_Toc22558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21</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"_Toc31745" </w:instrText>
      </w:r>
      <w:r>
        <w:rPr>
          <w:color w:val="auto"/>
        </w:rPr>
        <w:fldChar w:fldCharType="separate"/>
      </w:r>
      <w:r>
        <w:rPr>
          <w:rFonts w:ascii="Times New Roman" w:hAnsi="Times New Roman" w:eastAsia="仿宋_GB2312" w:cs="Times New Roman"/>
          <w:color w:val="auto"/>
          <w:sz w:val="24"/>
          <w:szCs w:val="24"/>
        </w:rPr>
        <w:t>三、校园文化建设</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_Toc31745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23</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"_Toc3352" </w:instrText>
      </w:r>
      <w:r>
        <w:rPr>
          <w:color w:val="auto"/>
        </w:rPr>
        <w:fldChar w:fldCharType="separate"/>
      </w:r>
      <w:r>
        <w:rPr>
          <w:rFonts w:ascii="Times New Roman" w:hAnsi="Times New Roman" w:eastAsia="仿宋_GB2312" w:cs="Times New Roman"/>
          <w:color w:val="auto"/>
          <w:sz w:val="24"/>
          <w:szCs w:val="24"/>
        </w:rPr>
        <w:t>四、日常管理与服务工作</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_Toc3352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24</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color w:val="auto"/>
        </w:rPr>
        <w:fldChar w:fldCharType="begin"/>
      </w:r>
      <w:r>
        <w:rPr>
          <w:color w:val="auto"/>
        </w:rPr>
        <w:instrText xml:space="preserve"> HYPERLINK \l "_Toc11890" </w:instrText>
      </w:r>
      <w:r>
        <w:rPr>
          <w:color w:val="auto"/>
        </w:rPr>
        <w:fldChar w:fldCharType="separate"/>
      </w:r>
      <w:r>
        <w:rPr>
          <w:rFonts w:ascii="黑体" w:hAnsi="黑体" w:eastAsia="黑体" w:cs="Times New Roman"/>
          <w:color w:val="auto"/>
          <w:sz w:val="28"/>
          <w:szCs w:val="28"/>
        </w:rPr>
        <w:t>第三章 研究生培养相关制度及执行情况</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_Toc11890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26</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"_Toc29925" </w:instrText>
      </w:r>
      <w:r>
        <w:rPr>
          <w:color w:val="auto"/>
        </w:rPr>
        <w:fldChar w:fldCharType="separate"/>
      </w:r>
      <w:r>
        <w:rPr>
          <w:rFonts w:ascii="Times New Roman" w:hAnsi="Times New Roman" w:eastAsia="仿宋_GB2312" w:cs="Times New Roman"/>
          <w:color w:val="auto"/>
          <w:sz w:val="24"/>
          <w:szCs w:val="24"/>
        </w:rPr>
        <w:t>一、着力完善研究生培养体系，全面制定（修订）研究生培养方案</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_Toc29925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26</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"_Toc699" </w:instrText>
      </w:r>
      <w:r>
        <w:rPr>
          <w:color w:val="auto"/>
        </w:rPr>
        <w:fldChar w:fldCharType="separate"/>
      </w:r>
      <w:r>
        <w:rPr>
          <w:rFonts w:ascii="Times New Roman" w:hAnsi="Times New Roman" w:eastAsia="仿宋_GB2312" w:cs="Times New Roman"/>
          <w:color w:val="auto"/>
          <w:sz w:val="24"/>
          <w:szCs w:val="24"/>
        </w:rPr>
        <w:t>二、统筹推进课程思政与思政课程，促进研究生德智体美劳全面发展</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_Toc699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26</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"_Toc21403" </w:instrText>
      </w:r>
      <w:r>
        <w:rPr>
          <w:color w:val="auto"/>
        </w:rPr>
        <w:fldChar w:fldCharType="separate"/>
      </w:r>
      <w:r>
        <w:rPr>
          <w:rFonts w:ascii="Times New Roman" w:hAnsi="Times New Roman" w:eastAsia="仿宋_GB2312" w:cs="Times New Roman"/>
          <w:color w:val="auto"/>
          <w:sz w:val="24"/>
          <w:szCs w:val="24"/>
        </w:rPr>
        <w:t>三、教学开展与教学督导情况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_Toc21403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27</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"_Toc22529" </w:instrText>
      </w:r>
      <w:r>
        <w:rPr>
          <w:color w:val="auto"/>
        </w:rPr>
        <w:fldChar w:fldCharType="separate"/>
      </w:r>
      <w:r>
        <w:rPr>
          <w:rFonts w:ascii="Times New Roman" w:hAnsi="Times New Roman" w:eastAsia="仿宋_GB2312" w:cs="Times New Roman"/>
          <w:color w:val="auto"/>
          <w:sz w:val="24"/>
          <w:szCs w:val="24"/>
        </w:rPr>
        <w:t>四、导师选聘与培训考核情况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_Toc22529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28</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"_Toc29488" </w:instrText>
      </w:r>
      <w:r>
        <w:rPr>
          <w:color w:val="auto"/>
        </w:rPr>
        <w:fldChar w:fldCharType="separate"/>
      </w:r>
      <w:r>
        <w:rPr>
          <w:rFonts w:ascii="Times New Roman" w:hAnsi="Times New Roman" w:eastAsia="仿宋_GB2312" w:cs="Times New Roman"/>
          <w:color w:val="auto"/>
          <w:sz w:val="24"/>
          <w:szCs w:val="24"/>
        </w:rPr>
        <w:t>五、学术训练与学术交流情况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_Toc29488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29</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"_Toc16429" </w:instrText>
      </w:r>
      <w:r>
        <w:rPr>
          <w:color w:val="auto"/>
        </w:rPr>
        <w:fldChar w:fldCharType="separate"/>
      </w:r>
      <w:r>
        <w:rPr>
          <w:rFonts w:ascii="Times New Roman" w:hAnsi="Times New Roman" w:eastAsia="仿宋_GB2312" w:cs="Times New Roman"/>
          <w:color w:val="auto"/>
          <w:sz w:val="24"/>
          <w:szCs w:val="24"/>
        </w:rPr>
        <w:t>六、师德师风建设情况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_Toc16429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29</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"_Toc30345" </w:instrText>
      </w:r>
      <w:r>
        <w:rPr>
          <w:color w:val="auto"/>
        </w:rPr>
        <w:fldChar w:fldCharType="separate"/>
      </w:r>
      <w:r>
        <w:rPr>
          <w:rFonts w:ascii="Times New Roman" w:hAnsi="Times New Roman" w:eastAsia="仿宋_GB2312" w:cs="Times New Roman"/>
          <w:color w:val="auto"/>
          <w:sz w:val="24"/>
          <w:szCs w:val="24"/>
        </w:rPr>
        <w:t>七、研究生奖助情况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_Toc30345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30</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color w:val="auto"/>
        </w:rPr>
        <w:fldChar w:fldCharType="begin"/>
      </w:r>
      <w:r>
        <w:rPr>
          <w:color w:val="auto"/>
        </w:rPr>
        <w:instrText xml:space="preserve"> HYPERLINK \l "_Toc20651" </w:instrText>
      </w:r>
      <w:r>
        <w:rPr>
          <w:color w:val="auto"/>
        </w:rPr>
        <w:fldChar w:fldCharType="separate"/>
      </w:r>
      <w:r>
        <w:rPr>
          <w:rFonts w:ascii="黑体" w:hAnsi="黑体" w:eastAsia="黑体" w:cs="Times New Roman"/>
          <w:color w:val="auto"/>
          <w:sz w:val="28"/>
          <w:szCs w:val="28"/>
        </w:rPr>
        <w:t>第四章 研究生教育改革情况</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_Toc20651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32</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"_Toc2836" </w:instrText>
      </w:r>
      <w:r>
        <w:rPr>
          <w:color w:val="auto"/>
        </w:rPr>
        <w:fldChar w:fldCharType="separate"/>
      </w:r>
      <w:r>
        <w:rPr>
          <w:rFonts w:ascii="Times New Roman" w:hAnsi="Times New Roman" w:eastAsia="仿宋_GB2312" w:cs="Times New Roman"/>
          <w:color w:val="auto"/>
          <w:sz w:val="24"/>
          <w:szCs w:val="24"/>
        </w:rPr>
        <w:t>一、人才培养</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_Toc2836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32</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"_Toc25" </w:instrText>
      </w:r>
      <w:r>
        <w:rPr>
          <w:color w:val="auto"/>
        </w:rPr>
        <w:fldChar w:fldCharType="separate"/>
      </w:r>
      <w:r>
        <w:rPr>
          <w:rFonts w:ascii="Times New Roman" w:hAnsi="Times New Roman" w:eastAsia="仿宋_GB2312" w:cs="Times New Roman"/>
          <w:color w:val="auto"/>
          <w:sz w:val="24"/>
          <w:szCs w:val="24"/>
        </w:rPr>
        <w:t>二、教师队伍建设</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_Toc25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33</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"_Toc30779" </w:instrText>
      </w:r>
      <w:r>
        <w:rPr>
          <w:color w:val="auto"/>
        </w:rPr>
        <w:fldChar w:fldCharType="separate"/>
      </w:r>
      <w:r>
        <w:rPr>
          <w:rFonts w:ascii="Times New Roman" w:hAnsi="Times New Roman" w:eastAsia="仿宋_GB2312" w:cs="Times New Roman"/>
          <w:color w:val="auto"/>
          <w:sz w:val="24"/>
          <w:szCs w:val="24"/>
        </w:rPr>
        <w:t>三、科学研究</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_Toc30779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33</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"_Toc32376" </w:instrText>
      </w:r>
      <w:r>
        <w:rPr>
          <w:color w:val="auto"/>
        </w:rPr>
        <w:fldChar w:fldCharType="separate"/>
      </w:r>
      <w:r>
        <w:rPr>
          <w:rFonts w:ascii="Times New Roman" w:hAnsi="Times New Roman" w:eastAsia="仿宋_GB2312" w:cs="Times New Roman"/>
          <w:color w:val="auto"/>
          <w:sz w:val="24"/>
          <w:szCs w:val="24"/>
        </w:rPr>
        <w:t>四、传承创新优秀文化</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_Toc32376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34</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color w:val="auto"/>
        </w:rPr>
        <w:fldChar w:fldCharType="begin"/>
      </w:r>
      <w:r>
        <w:rPr>
          <w:color w:val="auto"/>
        </w:rPr>
        <w:instrText xml:space="preserve"> HYPERLINK \l "_Toc842" </w:instrText>
      </w:r>
      <w:r>
        <w:rPr>
          <w:color w:val="auto"/>
        </w:rPr>
        <w:fldChar w:fldCharType="separate"/>
      </w:r>
      <w:r>
        <w:rPr>
          <w:rFonts w:ascii="黑体" w:hAnsi="黑体" w:eastAsia="黑体" w:cs="Times New Roman"/>
          <w:color w:val="auto"/>
          <w:sz w:val="28"/>
          <w:szCs w:val="28"/>
        </w:rPr>
        <w:t>第五章 教育质量评估与分析</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_Toc842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35</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"_Toc17382" </w:instrText>
      </w:r>
      <w:r>
        <w:rPr>
          <w:color w:val="auto"/>
        </w:rPr>
        <w:fldChar w:fldCharType="separate"/>
      </w:r>
      <w:r>
        <w:rPr>
          <w:rFonts w:ascii="Times New Roman" w:hAnsi="Times New Roman" w:eastAsia="仿宋_GB2312" w:cs="Times New Roman"/>
          <w:color w:val="auto"/>
          <w:sz w:val="24"/>
          <w:szCs w:val="24"/>
        </w:rPr>
        <w:t>一、学位论文抽检情况</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_Toc17382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35</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"_Toc5065" </w:instrText>
      </w:r>
      <w:r>
        <w:rPr>
          <w:color w:val="auto"/>
        </w:rPr>
        <w:fldChar w:fldCharType="separate"/>
      </w:r>
      <w:r>
        <w:rPr>
          <w:rFonts w:ascii="Times New Roman" w:hAnsi="Times New Roman" w:eastAsia="仿宋_GB2312" w:cs="Times New Roman"/>
          <w:color w:val="auto"/>
          <w:sz w:val="24"/>
          <w:szCs w:val="24"/>
        </w:rPr>
        <w:t>二、</w:t>
      </w:r>
      <w:r>
        <w:rPr>
          <w:rFonts w:hint="eastAsia" w:ascii="Times New Roman" w:hAnsi="Times New Roman" w:eastAsia="仿宋_GB2312" w:cs="Times New Roman"/>
          <w:color w:val="auto"/>
          <w:sz w:val="24"/>
          <w:szCs w:val="24"/>
        </w:rPr>
        <w:t>学</w:t>
      </w:r>
      <w:r>
        <w:rPr>
          <w:rFonts w:ascii="Times New Roman" w:hAnsi="Times New Roman" w:eastAsia="仿宋_GB2312" w:cs="Times New Roman"/>
          <w:color w:val="auto"/>
          <w:sz w:val="24"/>
          <w:szCs w:val="24"/>
        </w:rPr>
        <w:t>校研究生教育存在的主要问题及原因分析</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_Toc5065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36</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0"/>
        <w:tabs>
          <w:tab w:val="right" w:leader="dot" w:pos="8306"/>
        </w:tabs>
        <w:adjustRightInd w:val="0"/>
        <w:snapToGrid w:val="0"/>
        <w:spacing w:line="360" w:lineRule="auto"/>
        <w:rPr>
          <w:rFonts w:ascii="Times New Roman" w:hAnsi="Times New Roman" w:eastAsia="仿宋_GB2312" w:cs="Times New Roman"/>
          <w:color w:val="auto"/>
          <w:sz w:val="28"/>
          <w:szCs w:val="28"/>
        </w:rPr>
      </w:pPr>
      <w:r>
        <w:rPr>
          <w:color w:val="auto"/>
        </w:rPr>
        <w:fldChar w:fldCharType="begin"/>
      </w:r>
      <w:r>
        <w:rPr>
          <w:color w:val="auto"/>
        </w:rPr>
        <w:instrText xml:space="preserve"> HYPERLINK \l "_Toc12843" </w:instrText>
      </w:r>
      <w:r>
        <w:rPr>
          <w:color w:val="auto"/>
        </w:rPr>
        <w:fldChar w:fldCharType="separate"/>
      </w:r>
      <w:r>
        <w:rPr>
          <w:rFonts w:ascii="黑体" w:hAnsi="黑体" w:eastAsia="黑体" w:cs="Times New Roman"/>
          <w:color w:val="auto"/>
          <w:sz w:val="28"/>
          <w:szCs w:val="28"/>
        </w:rPr>
        <w:t>第六章 改进措施</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 PAGEREF _Toc12843 \h </w:instrText>
      </w:r>
      <w:r>
        <w:rPr>
          <w:rFonts w:ascii="Times New Roman" w:hAnsi="Times New Roman" w:eastAsia="仿宋_GB2312" w:cs="Times New Roman"/>
          <w:color w:val="auto"/>
          <w:sz w:val="28"/>
          <w:szCs w:val="28"/>
        </w:rPr>
        <w:fldChar w:fldCharType="separate"/>
      </w:r>
      <w:r>
        <w:rPr>
          <w:rFonts w:ascii="Times New Roman" w:hAnsi="Times New Roman" w:eastAsia="仿宋_GB2312" w:cs="Times New Roman"/>
          <w:color w:val="auto"/>
          <w:sz w:val="28"/>
          <w:szCs w:val="28"/>
        </w:rPr>
        <w:t>38</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"_Toc9044" </w:instrText>
      </w:r>
      <w:r>
        <w:rPr>
          <w:color w:val="auto"/>
        </w:rPr>
        <w:fldChar w:fldCharType="separate"/>
      </w:r>
      <w:r>
        <w:rPr>
          <w:rFonts w:ascii="Times New Roman" w:hAnsi="Times New Roman" w:eastAsia="仿宋_GB2312" w:cs="Times New Roman"/>
          <w:color w:val="auto"/>
          <w:sz w:val="24"/>
          <w:szCs w:val="24"/>
        </w:rPr>
        <w:t>一、推进研究生教育综合改革，创新人才培养模式</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_Toc9044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38</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"_Toc18330" </w:instrText>
      </w:r>
      <w:r>
        <w:rPr>
          <w:color w:val="auto"/>
        </w:rPr>
        <w:fldChar w:fldCharType="separate"/>
      </w:r>
      <w:r>
        <w:rPr>
          <w:rFonts w:ascii="Times New Roman" w:hAnsi="Times New Roman" w:eastAsia="仿宋_GB2312" w:cs="Times New Roman"/>
          <w:color w:val="auto"/>
          <w:sz w:val="24"/>
          <w:szCs w:val="24"/>
        </w:rPr>
        <w:t>二、完善招生选拔制度，提高研究生招生质量</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_Toc18330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40</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"_Toc7539" </w:instrText>
      </w:r>
      <w:r>
        <w:rPr>
          <w:color w:val="auto"/>
        </w:rPr>
        <w:fldChar w:fldCharType="separate"/>
      </w:r>
      <w:r>
        <w:rPr>
          <w:rFonts w:ascii="Times New Roman" w:hAnsi="Times New Roman" w:eastAsia="仿宋_GB2312" w:cs="Times New Roman"/>
          <w:color w:val="auto"/>
          <w:sz w:val="24"/>
          <w:szCs w:val="24"/>
        </w:rPr>
        <w:t>三、加强研究生导师队伍建设，推进导师遴选与考核的动态化管理</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_Toc7539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40</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"_Toc5658" </w:instrText>
      </w:r>
      <w:r>
        <w:rPr>
          <w:color w:val="auto"/>
        </w:rPr>
        <w:fldChar w:fldCharType="separate"/>
      </w:r>
      <w:r>
        <w:rPr>
          <w:rFonts w:ascii="Times New Roman" w:hAnsi="Times New Roman" w:eastAsia="仿宋_GB2312" w:cs="Times New Roman"/>
          <w:color w:val="auto"/>
          <w:sz w:val="24"/>
          <w:szCs w:val="24"/>
        </w:rPr>
        <w:t>四、改革研究生教育评价监督机制，完善质量评价体系</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_Toc5658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41</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eastAsia="仿宋_GB2312" w:cs="Times New Roman"/>
          <w:color w:val="auto"/>
          <w:sz w:val="24"/>
          <w:szCs w:val="24"/>
        </w:rPr>
      </w:pPr>
      <w:r>
        <w:rPr>
          <w:color w:val="auto"/>
        </w:rPr>
        <w:fldChar w:fldCharType="begin"/>
      </w:r>
      <w:r>
        <w:rPr>
          <w:color w:val="auto"/>
        </w:rPr>
        <w:instrText xml:space="preserve"> HYPERLINK \l "_Toc14086" </w:instrText>
      </w:r>
      <w:r>
        <w:rPr>
          <w:color w:val="auto"/>
        </w:rPr>
        <w:fldChar w:fldCharType="separate"/>
      </w:r>
      <w:r>
        <w:rPr>
          <w:rFonts w:ascii="Times New Roman" w:hAnsi="Times New Roman" w:eastAsia="仿宋_GB2312" w:cs="Times New Roman"/>
          <w:color w:val="auto"/>
          <w:sz w:val="24"/>
          <w:szCs w:val="24"/>
        </w:rPr>
        <w:t>五、扩大学术交流，活跃学术氛围</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_Toc14086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42</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pStyle w:val="11"/>
        <w:tabs>
          <w:tab w:val="right" w:leader="dot" w:pos="8306"/>
        </w:tabs>
        <w:adjustRightInd w:val="0"/>
        <w:snapToGrid w:val="0"/>
        <w:spacing w:line="360" w:lineRule="auto"/>
        <w:ind w:left="640"/>
        <w:rPr>
          <w:rFonts w:ascii="Times New Roman" w:hAnsi="Times New Roman" w:cs="Times New Roman"/>
          <w:color w:val="auto"/>
          <w:sz w:val="24"/>
          <w:szCs w:val="24"/>
        </w:rPr>
      </w:pPr>
      <w:r>
        <w:rPr>
          <w:color w:val="auto"/>
        </w:rPr>
        <w:fldChar w:fldCharType="begin"/>
      </w:r>
      <w:r>
        <w:rPr>
          <w:color w:val="auto"/>
        </w:rPr>
        <w:instrText xml:space="preserve"> HYPERLINK \l "_Toc1870" </w:instrText>
      </w:r>
      <w:r>
        <w:rPr>
          <w:color w:val="auto"/>
        </w:rPr>
        <w:fldChar w:fldCharType="separate"/>
      </w:r>
      <w:r>
        <w:rPr>
          <w:rFonts w:ascii="Times New Roman" w:hAnsi="Times New Roman" w:eastAsia="仿宋_GB2312" w:cs="Times New Roman"/>
          <w:color w:val="auto"/>
          <w:sz w:val="24"/>
          <w:szCs w:val="24"/>
        </w:rPr>
        <w:t>六、拓宽经费渠道，加大建设资金投入</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fldChar w:fldCharType="begin"/>
      </w:r>
      <w:r>
        <w:rPr>
          <w:rFonts w:ascii="Times New Roman" w:hAnsi="Times New Roman" w:eastAsia="仿宋_GB2312" w:cs="Times New Roman"/>
          <w:color w:val="auto"/>
          <w:sz w:val="24"/>
          <w:szCs w:val="24"/>
        </w:rPr>
        <w:instrText xml:space="preserve"> PAGEREF _Toc1870 \h </w:instrText>
      </w:r>
      <w:r>
        <w:rPr>
          <w:rFonts w:ascii="Times New Roman" w:hAnsi="Times New Roman" w:eastAsia="仿宋_GB2312" w:cs="Times New Roman"/>
          <w:color w:val="auto"/>
          <w:sz w:val="24"/>
          <w:szCs w:val="24"/>
        </w:rPr>
        <w:fldChar w:fldCharType="separate"/>
      </w:r>
      <w:r>
        <w:rPr>
          <w:rFonts w:ascii="Times New Roman" w:hAnsi="Times New Roman" w:eastAsia="仿宋_GB2312" w:cs="Times New Roman"/>
          <w:color w:val="auto"/>
          <w:sz w:val="24"/>
          <w:szCs w:val="24"/>
        </w:rPr>
        <w:t>42</w:t>
      </w:r>
      <w:r>
        <w:rPr>
          <w:rFonts w:ascii="Times New Roman" w:hAnsi="Times New Roman" w:eastAsia="仿宋_GB2312" w:cs="Times New Roman"/>
          <w:color w:val="auto"/>
          <w:sz w:val="24"/>
          <w:szCs w:val="24"/>
        </w:rPr>
        <w:fldChar w:fldCharType="end"/>
      </w:r>
      <w:r>
        <w:rPr>
          <w:rFonts w:ascii="Times New Roman" w:hAnsi="Times New Roman" w:eastAsia="仿宋_GB2312" w:cs="Times New Roman"/>
          <w:color w:val="auto"/>
          <w:sz w:val="24"/>
          <w:szCs w:val="24"/>
        </w:rPr>
        <w:fldChar w:fldCharType="end"/>
      </w:r>
    </w:p>
    <w:p>
      <w:pPr>
        <w:autoSpaceDE w:val="0"/>
        <w:autoSpaceDN w:val="0"/>
        <w:adjustRightInd w:val="0"/>
        <w:snapToGrid w:val="0"/>
        <w:spacing w:line="360" w:lineRule="auto"/>
        <w:rPr>
          <w:rFonts w:ascii="Times New Roman" w:hAnsi="Times New Roman" w:eastAsia="楷体" w:cs="Times New Roman"/>
          <w:b/>
          <w:bCs/>
          <w:color w:val="auto"/>
          <w:kern w:val="0"/>
          <w:sz w:val="30"/>
          <w:szCs w:val="30"/>
        </w:rPr>
      </w:pPr>
      <w:r>
        <w:rPr>
          <w:rFonts w:ascii="Times New Roman" w:hAnsi="Times New Roman" w:eastAsia="楷体" w:cs="Times New Roman"/>
          <w:bCs/>
          <w:color w:val="auto"/>
          <w:kern w:val="0"/>
          <w:sz w:val="30"/>
          <w:szCs w:val="30"/>
        </w:rPr>
        <w:fldChar w:fldCharType="end"/>
      </w:r>
    </w:p>
    <w:p>
      <w:pPr>
        <w:autoSpaceDE w:val="0"/>
        <w:autoSpaceDN w:val="0"/>
        <w:adjustRightInd w:val="0"/>
        <w:spacing w:line="516" w:lineRule="exact"/>
        <w:rPr>
          <w:rFonts w:eastAsia="楷体"/>
          <w:b/>
          <w:bCs/>
          <w:color w:val="auto"/>
          <w:kern w:val="0"/>
          <w:sz w:val="30"/>
          <w:szCs w:val="30"/>
        </w:rPr>
      </w:pPr>
    </w:p>
    <w:p>
      <w:pPr>
        <w:ind w:firstLine="640" w:firstLineChars="200"/>
        <w:rPr>
          <w:color w:val="auto"/>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沈阳师范大学始建于1951年，前身为东北教育学院，1953年更名为沈阳师范学院，是当时东北地区创办最早的两所本科师范院校之一。1965年更名为辽宁第一师范学院，1978年恢复沈阳师范学院校名。2000年，学校成功换建新校园，为学校事业发展奠定</w:t>
      </w:r>
      <w:r>
        <w:rPr>
          <w:rFonts w:ascii="Times New Roman" w:hAnsi="Times New Roman" w:eastAsia="仿宋_GB2312" w:cs="Times New Roman"/>
          <w:color w:val="auto"/>
        </w:rPr>
        <w:t>了</w:t>
      </w:r>
      <w:r>
        <w:rPr>
          <w:rFonts w:ascii="Times New Roman" w:hAnsi="Times New Roman" w:eastAsia="仿宋_GB2312" w:cs="Times New Roman"/>
          <w:color w:val="auto"/>
        </w:rPr>
        <w:t>坚实基础。2002年，辽宁省政府决定并经教育部批准，沈阳师范学院与辽宁教育学院合并组建沈阳师范大学。</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学校1979年开始招收研究生，1984年被批准为硕士学位授予单位，2010年成为教育部首批专业学位研究生教育综合改革试点单位，学校有近70年本科教育和40余年研究生教育的深厚基础。</w:t>
      </w:r>
    </w:p>
    <w:p>
      <w:pPr>
        <w:pStyle w:val="3"/>
        <w:rPr>
          <w:color w:val="auto"/>
        </w:rPr>
      </w:pPr>
      <w:bookmarkStart w:id="0" w:name="_Toc21285"/>
      <w:bookmarkStart w:id="1" w:name="_Toc13413"/>
      <w:bookmarkStart w:id="2" w:name="_Toc1171"/>
      <w:bookmarkStart w:id="3" w:name="_Toc30008"/>
      <w:bookmarkStart w:id="4" w:name="_Toc26284"/>
      <w:bookmarkStart w:id="5" w:name="_Toc14198"/>
      <w:r>
        <w:rPr>
          <w:rFonts w:hint="eastAsia"/>
          <w:color w:val="auto"/>
        </w:rPr>
        <w:t>第一章 总体概况</w:t>
      </w:r>
      <w:bookmarkEnd w:id="0"/>
      <w:bookmarkEnd w:id="1"/>
      <w:bookmarkEnd w:id="2"/>
      <w:bookmarkEnd w:id="3"/>
      <w:bookmarkEnd w:id="4"/>
      <w:bookmarkEnd w:id="5"/>
    </w:p>
    <w:p>
      <w:pPr>
        <w:pStyle w:val="4"/>
        <w:ind w:firstLine="720" w:firstLineChars="200"/>
        <w:rPr>
          <w:rFonts w:hint="eastAsia" w:ascii="黑体" w:hAnsi="黑体" w:eastAsia="黑体"/>
          <w:b w:val="0"/>
          <w:color w:val="auto"/>
        </w:rPr>
      </w:pPr>
      <w:bookmarkStart w:id="6" w:name="_Toc15122"/>
      <w:bookmarkStart w:id="7" w:name="_Toc15350"/>
      <w:bookmarkStart w:id="8" w:name="_Toc16262"/>
      <w:bookmarkStart w:id="9" w:name="_Toc24801"/>
      <w:bookmarkStart w:id="10" w:name="_Toc10654"/>
      <w:bookmarkStart w:id="11" w:name="_Toc10233"/>
      <w:r>
        <w:rPr>
          <w:rFonts w:hint="eastAsia" w:ascii="黑体" w:hAnsi="黑体" w:eastAsia="黑体"/>
          <w:b w:val="0"/>
          <w:color w:val="auto"/>
        </w:rPr>
        <w:t>一、学位授权点基本信息情况</w:t>
      </w:r>
      <w:bookmarkEnd w:id="6"/>
      <w:bookmarkEnd w:id="7"/>
      <w:bookmarkEnd w:id="8"/>
      <w:bookmarkEnd w:id="9"/>
      <w:bookmarkEnd w:id="10"/>
      <w:bookmarkEnd w:id="11"/>
    </w:p>
    <w:p>
      <w:pPr>
        <w:pStyle w:val="16"/>
        <w:ind w:firstLine="482" w:firstLineChars="150"/>
        <w:rPr>
          <w:rFonts w:hint="eastAsia" w:ascii="楷体_GB2312" w:eastAsia="楷体_GB2312"/>
          <w:b/>
          <w:color w:val="auto"/>
          <w:sz w:val="32"/>
          <w:szCs w:val="32"/>
        </w:rPr>
      </w:pPr>
      <w:r>
        <w:rPr>
          <w:rFonts w:hint="eastAsia" w:ascii="楷体_GB2312" w:eastAsia="楷体_GB2312"/>
          <w:b/>
          <w:color w:val="auto"/>
          <w:sz w:val="32"/>
          <w:szCs w:val="32"/>
        </w:rPr>
        <w:t>（一）硕士学术学位授权点</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学校现有25个硕士学位一级学位授权点</w:t>
      </w:r>
      <w:r>
        <w:rPr>
          <w:rFonts w:hint="eastAsia" w:ascii="Times New Roman" w:hAnsi="Times New Roman" w:eastAsia="仿宋_GB2312" w:cs="Times New Roman"/>
          <w:color w:val="auto"/>
        </w:rPr>
        <w:t>：</w:t>
      </w:r>
      <w:r>
        <w:rPr>
          <w:rFonts w:ascii="Times New Roman" w:hAnsi="Times New Roman" w:eastAsia="仿宋_GB2312" w:cs="Times New Roman"/>
          <w:color w:val="auto"/>
        </w:rPr>
        <w:t>哲学、马克思主义理论、法学、社会学、理论经济学、教育学、心理学、体育学、中国语言文学、外国语言文学、数学、物理学、化学、生物学、生态学、统计学、化学工程与技术、食品科学与工程、管理科学与工程、公共管理、工商管理、音乐与舞蹈学、美术学、设计学、戏剧与影视学</w:t>
      </w:r>
      <w:r>
        <w:rPr>
          <w:rFonts w:hint="eastAsia" w:ascii="Times New Roman" w:hAnsi="Times New Roman" w:eastAsia="仿宋_GB2312" w:cs="Times New Roman"/>
          <w:color w:val="auto"/>
        </w:rPr>
        <w:t>；</w:t>
      </w:r>
      <w:r>
        <w:rPr>
          <w:rFonts w:ascii="Times New Roman" w:hAnsi="Times New Roman" w:eastAsia="仿宋_GB2312" w:cs="Times New Roman"/>
          <w:color w:val="auto"/>
        </w:rPr>
        <w:t>2个硕士学位二级学位授权点</w:t>
      </w:r>
      <w:r>
        <w:rPr>
          <w:rFonts w:hint="eastAsia" w:ascii="Times New Roman" w:hAnsi="Times New Roman" w:eastAsia="仿宋_GB2312" w:cs="Times New Roman"/>
          <w:color w:val="auto"/>
        </w:rPr>
        <w:t>：</w:t>
      </w:r>
      <w:r>
        <w:rPr>
          <w:rFonts w:ascii="Times New Roman" w:hAnsi="Times New Roman" w:eastAsia="仿宋_GB2312" w:cs="Times New Roman"/>
          <w:color w:val="auto"/>
        </w:rPr>
        <w:t>材料物理与化学、计算机与应用技术</w:t>
      </w:r>
      <w:r>
        <w:rPr>
          <w:rFonts w:hint="eastAsia" w:ascii="Times New Roman" w:hAnsi="Times New Roman" w:eastAsia="仿宋_GB2312" w:cs="Times New Roman"/>
          <w:color w:val="auto"/>
        </w:rPr>
        <w:t>。</w:t>
      </w:r>
      <w:r>
        <w:rPr>
          <w:rFonts w:ascii="Times New Roman" w:hAnsi="Times New Roman" w:eastAsia="仿宋_GB2312" w:cs="Times New Roman"/>
          <w:color w:val="auto"/>
        </w:rPr>
        <w:t>上述学位点覆盖</w:t>
      </w:r>
      <w:r>
        <w:rPr>
          <w:rFonts w:hint="eastAsia" w:ascii="Times New Roman" w:hAnsi="Times New Roman" w:eastAsia="仿宋_GB2312" w:cs="Times New Roman"/>
          <w:color w:val="auto"/>
        </w:rPr>
        <w:t>了</w:t>
      </w:r>
      <w:r>
        <w:rPr>
          <w:rFonts w:ascii="Times New Roman" w:hAnsi="Times New Roman" w:eastAsia="仿宋_GB2312" w:cs="Times New Roman"/>
          <w:color w:val="auto"/>
        </w:rPr>
        <w:t>哲学、经济学、法学、教育学、文学、理学、工学、管理学、艺术学共9大学科门类。</w:t>
      </w:r>
    </w:p>
    <w:p>
      <w:pPr>
        <w:pStyle w:val="16"/>
        <w:adjustRightInd w:val="0"/>
        <w:snapToGrid w:val="0"/>
        <w:spacing w:line="360" w:lineRule="auto"/>
        <w:ind w:firstLine="482" w:firstLineChars="150"/>
        <w:rPr>
          <w:rFonts w:ascii="楷体_GB2312" w:eastAsia="楷体_GB2312"/>
          <w:b/>
          <w:color w:val="auto"/>
          <w:sz w:val="32"/>
          <w:szCs w:val="32"/>
        </w:rPr>
      </w:pPr>
      <w:r>
        <w:rPr>
          <w:rFonts w:hint="eastAsia" w:ascii="楷体_GB2312" w:eastAsia="楷体_GB2312"/>
          <w:b/>
          <w:color w:val="auto"/>
          <w:sz w:val="32"/>
          <w:szCs w:val="32"/>
        </w:rPr>
        <w:t>（二）硕士专业学位授权点</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学校现有11个硕士专业学位授权点</w:t>
      </w:r>
      <w:r>
        <w:rPr>
          <w:rFonts w:hint="eastAsia" w:ascii="Times New Roman" w:hAnsi="Times New Roman" w:eastAsia="仿宋_GB2312" w:cs="Times New Roman"/>
          <w:color w:val="auto"/>
        </w:rPr>
        <w:t>：</w:t>
      </w:r>
      <w:r>
        <w:rPr>
          <w:rFonts w:ascii="Times New Roman" w:hAnsi="Times New Roman" w:eastAsia="仿宋_GB2312" w:cs="Times New Roman"/>
          <w:color w:val="auto"/>
        </w:rPr>
        <w:t>法律、社会工作、教育、体育、汉语国际教育、应用心理、翻译、新闻与传播、公共管理、旅游管理、艺术</w:t>
      </w:r>
      <w:r>
        <w:rPr>
          <w:rFonts w:hint="eastAsia" w:ascii="Times New Roman" w:hAnsi="Times New Roman" w:eastAsia="仿宋_GB2312" w:cs="Times New Roman"/>
          <w:color w:val="auto"/>
        </w:rPr>
        <w:t>。</w:t>
      </w:r>
      <w:r>
        <w:rPr>
          <w:rFonts w:ascii="Times New Roman" w:hAnsi="Times New Roman" w:eastAsia="仿宋_GB2312" w:cs="Times New Roman"/>
          <w:color w:val="auto"/>
        </w:rPr>
        <w:t>其中</w:t>
      </w:r>
      <w:r>
        <w:rPr>
          <w:rFonts w:hint="eastAsia" w:ascii="Times New Roman" w:hAnsi="Times New Roman" w:eastAsia="仿宋_GB2312" w:cs="Times New Roman"/>
          <w:color w:val="auto"/>
        </w:rPr>
        <w:t>，</w:t>
      </w:r>
      <w:r>
        <w:rPr>
          <w:rFonts w:ascii="Times New Roman" w:hAnsi="Times New Roman" w:eastAsia="仿宋_GB2312" w:cs="Times New Roman"/>
          <w:color w:val="auto"/>
        </w:rPr>
        <w:t>艺术硕士共有音乐、戏剧、戏曲、艺术设计、舞蹈、美术6个艺术创作领域。</w:t>
      </w:r>
    </w:p>
    <w:p>
      <w:pPr>
        <w:pStyle w:val="4"/>
        <w:ind w:firstLine="720" w:firstLineChars="200"/>
        <w:rPr>
          <w:rFonts w:ascii="黑体" w:hAnsi="黑体" w:eastAsia="黑体"/>
          <w:b w:val="0"/>
          <w:color w:val="auto"/>
        </w:rPr>
      </w:pPr>
      <w:bookmarkStart w:id="12" w:name="_Toc28766"/>
      <w:bookmarkStart w:id="13" w:name="_Toc21187"/>
      <w:bookmarkStart w:id="14" w:name="_Toc27253"/>
      <w:bookmarkStart w:id="15" w:name="_Toc10678"/>
      <w:bookmarkStart w:id="16" w:name="_Toc28137"/>
      <w:bookmarkStart w:id="17" w:name="_Toc9163"/>
      <w:r>
        <w:rPr>
          <w:rFonts w:hint="eastAsia" w:ascii="黑体" w:hAnsi="黑体" w:eastAsia="黑体"/>
          <w:b w:val="0"/>
          <w:color w:val="auto"/>
        </w:rPr>
        <w:t>二、学科建设情况</w:t>
      </w:r>
      <w:bookmarkEnd w:id="12"/>
      <w:bookmarkEnd w:id="13"/>
      <w:bookmarkEnd w:id="14"/>
      <w:bookmarkEnd w:id="15"/>
      <w:bookmarkEnd w:id="16"/>
      <w:bookmarkEnd w:id="17"/>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学校现有辽宁省一流学科A类层次学科1个，辽宁省一流特色学科2个，辽宁省培育学科6个；校一流学科6个，校二级特色学科22个。教育学学科入选辽宁省一流学科A类层次，建有2个国家二级学会，入选</w:t>
      </w:r>
      <w:r>
        <w:rPr>
          <w:rFonts w:hint="eastAsia" w:ascii="仿宋_GB2312" w:hAnsi="Times New Roman" w:eastAsia="仿宋_GB2312" w:cs="Times New Roman"/>
          <w:color w:val="auto"/>
        </w:rPr>
        <w:t>“人大复印资料转载权威来源机构”</w:t>
      </w:r>
      <w:r>
        <w:rPr>
          <w:rFonts w:ascii="Times New Roman" w:hAnsi="Times New Roman" w:eastAsia="仿宋_GB2312" w:cs="Times New Roman"/>
          <w:color w:val="auto"/>
        </w:rPr>
        <w:t>。在全国第四轮学科评估中，教育学进入全国同学科前20-30%。教育硕士获批东北地区首批全国教育硕士综合改革试点单位</w:t>
      </w:r>
      <w:r>
        <w:rPr>
          <w:rFonts w:hint="eastAsia" w:ascii="Times New Roman" w:hAnsi="Times New Roman" w:eastAsia="仿宋_GB2312" w:cs="Times New Roman"/>
          <w:color w:val="auto"/>
        </w:rPr>
        <w:t>。</w:t>
      </w:r>
      <w:r>
        <w:rPr>
          <w:rFonts w:ascii="Times New Roman" w:hAnsi="Times New Roman" w:eastAsia="仿宋_GB2312" w:cs="Times New Roman"/>
          <w:color w:val="auto"/>
        </w:rPr>
        <w:t>在全国首次专业学位水平评估中，教育硕士专业学位授权点获得B，位列辽宁第一、东北第二。在2019年上海软科中国最好学科排名榜中，教育学位居全国第25位，前18%，连续三年位居同学科辽宁第一；法学位居全国第39位，前19%，位居同学科辽宁第一。</w:t>
      </w:r>
    </w:p>
    <w:p>
      <w:pPr>
        <w:pStyle w:val="4"/>
        <w:ind w:firstLine="720" w:firstLineChars="200"/>
        <w:rPr>
          <w:rFonts w:ascii="黑体" w:hAnsi="黑体" w:eastAsia="黑体"/>
          <w:b w:val="0"/>
          <w:color w:val="auto"/>
        </w:rPr>
      </w:pPr>
      <w:bookmarkStart w:id="18" w:name="_Toc14271"/>
      <w:bookmarkStart w:id="19" w:name="_Toc13595"/>
      <w:bookmarkStart w:id="20" w:name="_Toc13678"/>
      <w:bookmarkStart w:id="21" w:name="_Toc26808"/>
      <w:bookmarkStart w:id="22" w:name="_Toc9201"/>
      <w:bookmarkStart w:id="23" w:name="_Toc24724"/>
      <w:r>
        <w:rPr>
          <w:rFonts w:hint="eastAsia" w:ascii="黑体" w:hAnsi="黑体" w:eastAsia="黑体"/>
          <w:b w:val="0"/>
          <w:color w:val="auto"/>
        </w:rPr>
        <w:t>三、研究生招生基本情况</w:t>
      </w:r>
      <w:bookmarkEnd w:id="18"/>
      <w:bookmarkEnd w:id="19"/>
      <w:bookmarkEnd w:id="20"/>
      <w:bookmarkEnd w:id="21"/>
      <w:bookmarkEnd w:id="22"/>
      <w:bookmarkEnd w:id="23"/>
    </w:p>
    <w:p>
      <w:pPr>
        <w:pStyle w:val="16"/>
        <w:adjustRightInd w:val="0"/>
        <w:snapToGrid w:val="0"/>
        <w:spacing w:line="360" w:lineRule="auto"/>
        <w:ind w:firstLine="482" w:firstLineChars="150"/>
        <w:rPr>
          <w:rFonts w:ascii="楷体_GB2312" w:eastAsia="楷体_GB2312"/>
          <w:b/>
          <w:color w:val="auto"/>
          <w:sz w:val="32"/>
          <w:szCs w:val="32"/>
        </w:rPr>
      </w:pPr>
      <w:bookmarkStart w:id="24" w:name="_Toc22327"/>
      <w:bookmarkStart w:id="25" w:name="_Toc5095"/>
      <w:r>
        <w:rPr>
          <w:rFonts w:hint="eastAsia" w:ascii="楷体_GB2312" w:eastAsia="楷体_GB2312"/>
          <w:b/>
          <w:color w:val="auto"/>
          <w:sz w:val="32"/>
          <w:szCs w:val="32"/>
        </w:rPr>
        <w:t>（一）规模与结构</w:t>
      </w: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ascii="Times New Roman" w:hAnsi="Times New Roman" w:eastAsia="仿宋_GB2312" w:cs="Times New Roman"/>
          <w:b/>
          <w:bCs/>
          <w:color w:val="auto"/>
          <w:szCs w:val="32"/>
        </w:rPr>
        <w:t>1.研究生招生的整体规模与结构</w:t>
      </w:r>
    </w:p>
    <w:p>
      <w:pPr>
        <w:adjustRightInd w:val="0"/>
        <w:snapToGrid w:val="0"/>
        <w:spacing w:line="360" w:lineRule="auto"/>
        <w:ind w:firstLine="640" w:firstLineChars="200"/>
        <w:rPr>
          <w:rFonts w:ascii="Times New Roman" w:hAnsi="Times New Roman" w:eastAsia="仿宋_GB2312" w:cs="Times New Roman"/>
          <w:color w:val="auto"/>
          <w:szCs w:val="32"/>
        </w:rPr>
      </w:pPr>
      <w:r>
        <w:rPr>
          <w:rFonts w:ascii="Times New Roman" w:hAnsi="Times New Roman" w:eastAsia="仿宋_GB2312" w:cs="Times New Roman"/>
          <w:color w:val="auto"/>
          <w:szCs w:val="32"/>
        </w:rPr>
        <w:t>2021年</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国家下达硕士研究生招生计划总规模1359人，其中全日制研究生1155人，非全日制研究生194人。2021年硕士研究生招生计划完成率100%。</w:t>
      </w:r>
    </w:p>
    <w:p>
      <w:pPr>
        <w:adjustRightInd w:val="0"/>
        <w:snapToGrid w:val="0"/>
        <w:spacing w:line="360" w:lineRule="auto"/>
        <w:ind w:firstLine="645"/>
        <w:rPr>
          <w:rFonts w:ascii="Times New Roman" w:hAnsi="Times New Roman" w:eastAsia="仿宋_GB2312" w:cs="Times New Roman"/>
          <w:color w:val="auto"/>
          <w:szCs w:val="32"/>
        </w:rPr>
      </w:pPr>
      <w:r>
        <w:rPr>
          <w:rFonts w:ascii="Times New Roman" w:hAnsi="Times New Roman" w:eastAsia="仿宋_GB2312" w:cs="Times New Roman"/>
          <w:color w:val="auto"/>
          <w:szCs w:val="32"/>
        </w:rPr>
        <w:t>在招收的硕士研究生中，学术学位研究生645人，所占比重为47.46%；专业学位研究生714人，所占比重为52.54%。学术学位研究生、专业学位研究生招生比例为1：1.11。详见表1。</w:t>
      </w:r>
    </w:p>
    <w:p>
      <w:pPr>
        <w:ind w:firstLine="645"/>
        <w:jc w:val="center"/>
        <w:rPr>
          <w:rFonts w:asciiTheme="minorEastAsia" w:hAnsiTheme="minorEastAsia"/>
          <w:b/>
          <w:bCs/>
          <w:color w:val="auto"/>
          <w:sz w:val="21"/>
          <w:szCs w:val="21"/>
        </w:rPr>
      </w:pPr>
    </w:p>
    <w:p>
      <w:pPr>
        <w:jc w:val="center"/>
        <w:rPr>
          <w:rFonts w:hint="eastAsia"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表1：2021年全国硕士研究生招生规模与结构</w:t>
      </w:r>
    </w:p>
    <w:p>
      <w:pPr>
        <w:pStyle w:val="16"/>
        <w:rPr>
          <w:color w:val="auto"/>
        </w:rPr>
      </w:pPr>
    </w:p>
    <w:tbl>
      <w:tblPr>
        <w:tblStyle w:val="13"/>
        <w:tblW w:w="5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04"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学位类型</w:t>
            </w:r>
          </w:p>
        </w:tc>
        <w:tc>
          <w:tcPr>
            <w:tcW w:w="3408"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04" w:type="dxa"/>
            <w:vMerge w:val="continue"/>
            <w:vAlign w:val="center"/>
          </w:tcPr>
          <w:p>
            <w:pPr>
              <w:jc w:val="center"/>
              <w:rPr>
                <w:rFonts w:ascii="Times New Roman" w:hAnsi="Times New Roman" w:eastAsia="仿宋_GB2312" w:cs="Times New Roman"/>
                <w:b/>
                <w:bCs/>
                <w:color w:val="auto"/>
                <w:sz w:val="24"/>
                <w:szCs w:val="24"/>
              </w:rPr>
            </w:pPr>
          </w:p>
        </w:tc>
        <w:tc>
          <w:tcPr>
            <w:tcW w:w="1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人数</w:t>
            </w:r>
          </w:p>
        </w:tc>
        <w:tc>
          <w:tcPr>
            <w:tcW w:w="1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学术学位</w:t>
            </w:r>
          </w:p>
        </w:tc>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645</w:t>
            </w:r>
          </w:p>
        </w:tc>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专业学位</w:t>
            </w:r>
          </w:p>
        </w:tc>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714</w:t>
            </w:r>
          </w:p>
        </w:tc>
        <w:tc>
          <w:tcPr>
            <w:tcW w:w="1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总 计</w:t>
            </w:r>
          </w:p>
        </w:tc>
        <w:tc>
          <w:tcPr>
            <w:tcW w:w="1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1359</w:t>
            </w:r>
          </w:p>
        </w:tc>
        <w:tc>
          <w:tcPr>
            <w:tcW w:w="1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w:t>
            </w:r>
          </w:p>
        </w:tc>
      </w:tr>
    </w:tbl>
    <w:p>
      <w:pPr>
        <w:ind w:firstLine="643" w:firstLineChars="200"/>
        <w:rPr>
          <w:rFonts w:ascii="仿宋" w:hAnsi="仿宋" w:cs="仿宋"/>
          <w:b/>
          <w:bCs/>
          <w:color w:val="auto"/>
          <w:szCs w:val="32"/>
        </w:rPr>
      </w:pP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hint="eastAsia" w:ascii="Times New Roman" w:hAnsi="Times New Roman" w:eastAsia="仿宋_GB2312" w:cs="Times New Roman"/>
          <w:b/>
          <w:bCs/>
          <w:color w:val="auto"/>
          <w:szCs w:val="32"/>
        </w:rPr>
        <w:t>2.学术学位研究生招生规模与结构</w:t>
      </w:r>
    </w:p>
    <w:p>
      <w:pPr>
        <w:adjustRightInd w:val="0"/>
        <w:snapToGrid w:val="0"/>
        <w:spacing w:line="360" w:lineRule="auto"/>
        <w:ind w:firstLine="640" w:firstLineChars="200"/>
        <w:rPr>
          <w:rFonts w:ascii="Times New Roman" w:hAnsi="Times New Roman" w:eastAsia="仿宋_GB2312" w:cs="Times New Roman"/>
          <w:color w:val="auto"/>
          <w:szCs w:val="32"/>
        </w:rPr>
      </w:pPr>
      <w:r>
        <w:rPr>
          <w:rFonts w:ascii="Times New Roman" w:hAnsi="Times New Roman" w:eastAsia="仿宋_GB2312" w:cs="Times New Roman"/>
          <w:color w:val="auto"/>
          <w:szCs w:val="32"/>
        </w:rPr>
        <w:t>2021年招收的学术学位研究生中，文科类（哲学、经济学、法学、教育学、文学、管理学、艺术学）招生所占比重为72.71%，理科类（理学、工学）招生所占比重为27.29%。文科、理科比例约为2.66：1。详见表2。</w:t>
      </w:r>
    </w:p>
    <w:p>
      <w:pPr>
        <w:pStyle w:val="16"/>
        <w:rPr>
          <w:color w:val="auto"/>
        </w:rPr>
      </w:pPr>
    </w:p>
    <w:p>
      <w:pPr>
        <w:ind w:firstLine="645"/>
        <w:jc w:val="center"/>
        <w:rPr>
          <w:rFonts w:hint="eastAsia" w:asciiTheme="minorEastAsia" w:hAnsiTheme="minorEastAsia"/>
          <w:b/>
          <w:bCs/>
          <w:color w:val="auto"/>
          <w:sz w:val="21"/>
          <w:szCs w:val="21"/>
        </w:rPr>
      </w:pPr>
    </w:p>
    <w:p>
      <w:pPr>
        <w:pStyle w:val="16"/>
        <w:rPr>
          <w:rFonts w:hint="eastAsia"/>
          <w:color w:val="auto"/>
        </w:rPr>
      </w:pPr>
    </w:p>
    <w:p>
      <w:pPr>
        <w:rPr>
          <w:rFonts w:hint="eastAsia"/>
          <w:color w:val="auto"/>
        </w:rPr>
      </w:pPr>
    </w:p>
    <w:p>
      <w:pPr>
        <w:pStyle w:val="16"/>
        <w:rPr>
          <w:color w:val="auto"/>
        </w:rPr>
      </w:pPr>
    </w:p>
    <w:p>
      <w:pPr>
        <w:jc w:val="center"/>
        <w:rPr>
          <w:rFonts w:hint="eastAsia" w:ascii="Times New Roman" w:hAnsi="Times New Roman" w:eastAsia="楷体_GB2312" w:cs="Times New Roman"/>
          <w:b/>
          <w:bCs/>
          <w:color w:val="auto"/>
          <w:sz w:val="24"/>
          <w:szCs w:val="24"/>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表2：202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年分学科门类学术学位研究生招生规模与结构</w:t>
      </w:r>
    </w:p>
    <w:p>
      <w:pPr>
        <w:pStyle w:val="16"/>
        <w:rPr>
          <w:color w:val="auto"/>
        </w:rPr>
      </w:pPr>
    </w:p>
    <w:tbl>
      <w:tblPr>
        <w:tblStyle w:val="13"/>
        <w:tblpPr w:leftFromText="180" w:rightFromText="180" w:vertAnchor="text" w:horzAnchor="page" w:tblpXSpec="center" w:tblpY="108"/>
        <w:tblOverlap w:val="never"/>
        <w:tblW w:w="6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209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53"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  科</w:t>
            </w:r>
          </w:p>
        </w:tc>
        <w:tc>
          <w:tcPr>
            <w:tcW w:w="4076"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Merge w:val="continue"/>
            <w:vAlign w:val="center"/>
          </w:tcPr>
          <w:p>
            <w:pPr>
              <w:jc w:val="center"/>
              <w:rPr>
                <w:rFonts w:ascii="Times New Roman" w:hAnsi="Times New Roman" w:eastAsia="仿宋_GB2312" w:cs="Times New Roman"/>
                <w:b/>
                <w:bCs/>
                <w:color w:val="auto"/>
                <w:sz w:val="24"/>
                <w:szCs w:val="24"/>
              </w:rPr>
            </w:pPr>
          </w:p>
        </w:tc>
        <w:tc>
          <w:tcPr>
            <w:tcW w:w="2091" w:type="dxa"/>
            <w:tcBorders>
              <w:bottom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人数</w:t>
            </w:r>
          </w:p>
        </w:tc>
        <w:tc>
          <w:tcPr>
            <w:tcW w:w="1985" w:type="dxa"/>
            <w:tcBorders>
              <w:bottom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哲学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经济学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114</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147</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文学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59</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理学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148</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工学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28</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管理学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75</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11.63%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5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艺术学</w:t>
            </w:r>
          </w:p>
        </w:tc>
        <w:tc>
          <w:tcPr>
            <w:tcW w:w="209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55</w:t>
            </w:r>
          </w:p>
        </w:tc>
        <w:tc>
          <w:tcPr>
            <w:tcW w:w="1985" w:type="dxa"/>
            <w:tcBorders>
              <w:top w:val="single" w:color="auto" w:sz="4" w:space="0"/>
              <w:left w:val="nil"/>
              <w:bottom w:val="single" w:color="auto" w:sz="4" w:space="0"/>
              <w:right w:val="single" w:color="auto" w:sz="4" w:space="0"/>
            </w:tcBorders>
            <w:shd w:val="clear" w:color="auto" w:fill="auto"/>
            <w:vAlign w:val="bottom"/>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553"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合 计</w:t>
            </w:r>
          </w:p>
        </w:tc>
        <w:tc>
          <w:tcPr>
            <w:tcW w:w="2091" w:type="dxa"/>
            <w:tcBorders>
              <w:top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645</w:t>
            </w:r>
          </w:p>
        </w:tc>
        <w:tc>
          <w:tcPr>
            <w:tcW w:w="1985" w:type="dxa"/>
            <w:tcBorders>
              <w:top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w:t>
            </w:r>
          </w:p>
        </w:tc>
      </w:tr>
    </w:tbl>
    <w:p>
      <w:pPr>
        <w:rPr>
          <w:rFonts w:asciiTheme="minorEastAsia" w:hAnsiTheme="minorEastAsia"/>
          <w:color w:val="auto"/>
          <w:sz w:val="21"/>
          <w:szCs w:val="21"/>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rPr>
          <w:rFonts w:asciiTheme="minorEastAsia" w:hAnsiTheme="minorEastAsia"/>
          <w:color w:val="auto"/>
          <w:szCs w:val="32"/>
        </w:rPr>
      </w:pPr>
    </w:p>
    <w:p>
      <w:pPr>
        <w:rPr>
          <w:rFonts w:asciiTheme="minorEastAsia" w:hAnsiTheme="minorEastAsia"/>
          <w:color w:val="auto"/>
          <w:sz w:val="28"/>
          <w:szCs w:val="28"/>
        </w:rPr>
      </w:pPr>
    </w:p>
    <w:p>
      <w:pPr>
        <w:ind w:firstLine="640" w:firstLineChars="200"/>
        <w:rPr>
          <w:color w:val="auto"/>
        </w:rPr>
      </w:pPr>
    </w:p>
    <w:p>
      <w:pPr>
        <w:ind w:firstLine="640" w:firstLineChars="200"/>
        <w:rPr>
          <w:color w:val="auto"/>
        </w:rPr>
      </w:pPr>
    </w:p>
    <w:p>
      <w:pPr>
        <w:ind w:firstLine="640" w:firstLineChars="200"/>
        <w:rPr>
          <w:color w:val="auto"/>
        </w:rPr>
      </w:pPr>
    </w:p>
    <w:p>
      <w:pPr>
        <w:adjustRightInd w:val="0"/>
        <w:snapToGrid w:val="0"/>
        <w:spacing w:line="360" w:lineRule="auto"/>
        <w:ind w:firstLine="640" w:firstLineChars="200"/>
        <w:rPr>
          <w:rFonts w:ascii="Times New Roman" w:hAnsi="Times New Roman" w:eastAsia="仿宋_GB2312" w:cs="Times New Roman"/>
          <w:b/>
          <w:bCs/>
          <w:color w:val="auto"/>
          <w:szCs w:val="32"/>
        </w:rPr>
      </w:pPr>
      <w:r>
        <w:rPr>
          <w:rFonts w:ascii="Times New Roman" w:hAnsi="Times New Roman" w:eastAsia="仿宋_GB2312" w:cs="Times New Roman"/>
          <w:color w:val="auto"/>
        </w:rPr>
        <w:t>学术学位硕士研究生招生中，理学招生所占比重最大，为22.95%</w:t>
      </w:r>
      <w:r>
        <w:rPr>
          <w:rFonts w:hint="eastAsia" w:ascii="Times New Roman" w:hAnsi="Times New Roman" w:eastAsia="仿宋_GB2312" w:cs="Times New Roman"/>
          <w:color w:val="auto"/>
        </w:rPr>
        <w:t>；</w:t>
      </w:r>
      <w:r>
        <w:rPr>
          <w:rFonts w:ascii="Times New Roman" w:hAnsi="Times New Roman" w:eastAsia="仿宋_GB2312" w:cs="Times New Roman"/>
          <w:color w:val="auto"/>
        </w:rPr>
        <w:t>其次是教育学和法学，分别为22.79%和17.67%。</w:t>
      </w: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ascii="Times New Roman" w:hAnsi="Times New Roman" w:eastAsia="仿宋_GB2312" w:cs="Times New Roman"/>
          <w:b/>
          <w:bCs/>
          <w:color w:val="auto"/>
          <w:szCs w:val="32"/>
        </w:rPr>
        <w:t>3</w:t>
      </w:r>
      <w:r>
        <w:rPr>
          <w:rFonts w:hint="eastAsia" w:ascii="Times New Roman" w:hAnsi="Times New Roman" w:eastAsia="仿宋_GB2312" w:cs="Times New Roman"/>
          <w:b/>
          <w:bCs/>
          <w:color w:val="auto"/>
          <w:szCs w:val="32"/>
        </w:rPr>
        <w:t>.</w:t>
      </w:r>
      <w:r>
        <w:rPr>
          <w:rFonts w:ascii="Times New Roman" w:hAnsi="Times New Roman" w:eastAsia="仿宋_GB2312" w:cs="Times New Roman"/>
          <w:b/>
          <w:bCs/>
          <w:color w:val="auto"/>
          <w:szCs w:val="32"/>
        </w:rPr>
        <w:t>专业学位研究生招生规模与结构</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2021年，学校共计招生专业学位研究生714人，其中</w:t>
      </w:r>
      <w:r>
        <w:rPr>
          <w:rFonts w:ascii="Times New Roman" w:hAnsi="Times New Roman" w:eastAsia="仿宋_GB2312" w:cs="Times New Roman"/>
          <w:color w:val="auto"/>
        </w:rPr>
        <w:t>教育硕士招生339人，所占比重最大，为47.48%；其次是法律硕士，</w:t>
      </w:r>
      <w:r>
        <w:rPr>
          <w:rFonts w:hint="eastAsia" w:ascii="Times New Roman" w:hAnsi="Times New Roman" w:eastAsia="仿宋_GB2312" w:cs="Times New Roman"/>
          <w:color w:val="auto"/>
        </w:rPr>
        <w:t>招生106人，</w:t>
      </w:r>
      <w:r>
        <w:rPr>
          <w:rFonts w:ascii="Times New Roman" w:hAnsi="Times New Roman" w:eastAsia="仿宋_GB2312" w:cs="Times New Roman"/>
          <w:color w:val="auto"/>
        </w:rPr>
        <w:t>所占比重为14.85%</w:t>
      </w:r>
      <w:r>
        <w:rPr>
          <w:rFonts w:hint="eastAsia" w:ascii="Times New Roman" w:hAnsi="Times New Roman" w:eastAsia="仿宋_GB2312" w:cs="Times New Roman"/>
          <w:color w:val="auto"/>
        </w:rPr>
        <w:t>；</w:t>
      </w:r>
      <w:r>
        <w:rPr>
          <w:rFonts w:ascii="Times New Roman" w:hAnsi="Times New Roman" w:eastAsia="仿宋_GB2312" w:cs="Times New Roman"/>
          <w:color w:val="auto"/>
        </w:rPr>
        <w:t>旅游管理硕士</w:t>
      </w:r>
      <w:r>
        <w:rPr>
          <w:rFonts w:hint="eastAsia" w:ascii="Times New Roman" w:hAnsi="Times New Roman" w:eastAsia="仿宋_GB2312" w:cs="Times New Roman"/>
          <w:color w:val="auto"/>
        </w:rPr>
        <w:t>招生人数最少，</w:t>
      </w:r>
      <w:r>
        <w:rPr>
          <w:rFonts w:ascii="Times New Roman" w:hAnsi="Times New Roman" w:eastAsia="仿宋_GB2312" w:cs="Times New Roman"/>
          <w:color w:val="auto"/>
        </w:rPr>
        <w:t>招生3人，所占比重为0.42%。详见表3。</w:t>
      </w:r>
    </w:p>
    <w:p>
      <w:pPr>
        <w:pStyle w:val="16"/>
        <w:rPr>
          <w:rFonts w:hint="eastAsia"/>
          <w:color w:val="auto"/>
        </w:rPr>
      </w:pPr>
    </w:p>
    <w:p>
      <w:pPr>
        <w:rPr>
          <w:rFonts w:hint="eastAsia"/>
          <w:color w:val="auto"/>
        </w:rPr>
      </w:pPr>
    </w:p>
    <w:p>
      <w:pPr>
        <w:pStyle w:val="16"/>
        <w:rPr>
          <w:rFonts w:hint="eastAsia"/>
          <w:color w:val="auto"/>
        </w:rPr>
      </w:pPr>
    </w:p>
    <w:p>
      <w:pPr>
        <w:rPr>
          <w:color w:val="auto"/>
        </w:rPr>
      </w:pPr>
    </w:p>
    <w:p>
      <w:pPr>
        <w:rPr>
          <w:rFonts w:hint="eastAsia" w:ascii="仿宋" w:hAnsi="仿宋" w:cs="仿宋"/>
          <w:b/>
          <w:bCs/>
          <w:color w:val="auto"/>
          <w:sz w:val="24"/>
          <w:szCs w:val="24"/>
        </w:rPr>
      </w:pPr>
    </w:p>
    <w:p>
      <w:pPr>
        <w:jc w:val="center"/>
        <w:rPr>
          <w:rFonts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表3：202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年分类别专业学位硕士研究生招生的规模与结构</w:t>
      </w:r>
    </w:p>
    <w:p>
      <w:pPr>
        <w:rPr>
          <w:rFonts w:asciiTheme="minorEastAsia" w:hAnsiTheme="minorEastAsia"/>
          <w:color w:val="auto"/>
          <w:sz w:val="21"/>
          <w:szCs w:val="21"/>
        </w:rPr>
      </w:pPr>
    </w:p>
    <w:tbl>
      <w:tblPr>
        <w:tblStyle w:val="13"/>
        <w:tblpPr w:leftFromText="180" w:rightFromText="180" w:vertAnchor="text" w:horzAnchor="margin" w:tblpXSpec="center" w:tblpY="-59"/>
        <w:tblOverlap w:val="never"/>
        <w:tblW w:w="6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21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招生类别</w:t>
            </w:r>
          </w:p>
        </w:tc>
        <w:tc>
          <w:tcPr>
            <w:tcW w:w="4433"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Merge w:val="continue"/>
            <w:vAlign w:val="center"/>
          </w:tcPr>
          <w:p>
            <w:pPr>
              <w:jc w:val="center"/>
              <w:rPr>
                <w:rFonts w:ascii="Times New Roman" w:hAnsi="Times New Roman" w:eastAsia="仿宋_GB2312" w:cs="Times New Roman"/>
                <w:b/>
                <w:bCs/>
                <w:color w:val="auto"/>
                <w:sz w:val="24"/>
                <w:szCs w:val="24"/>
              </w:rPr>
            </w:pPr>
          </w:p>
        </w:tc>
        <w:tc>
          <w:tcPr>
            <w:tcW w:w="2165"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 数</w:t>
            </w:r>
          </w:p>
        </w:tc>
        <w:tc>
          <w:tcPr>
            <w:tcW w:w="226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法律</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106</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社会工作</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29</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339</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体育</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汉语国际教育</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应用心理</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37</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翻译</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34</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新闻与传播</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公共管理</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bookmarkStart w:id="26" w:name="_Hlk67233030"/>
            <w:r>
              <w:rPr>
                <w:rFonts w:ascii="Times New Roman" w:hAnsi="Times New Roman" w:eastAsia="仿宋_GB2312" w:cs="Times New Roman"/>
                <w:color w:val="auto"/>
                <w:sz w:val="24"/>
                <w:szCs w:val="24"/>
              </w:rPr>
              <w:t>旅游管理</w:t>
            </w:r>
            <w:bookmarkEnd w:id="26"/>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3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艺术</w:t>
            </w:r>
          </w:p>
        </w:tc>
        <w:tc>
          <w:tcPr>
            <w:tcW w:w="216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74</w:t>
            </w:r>
          </w:p>
        </w:tc>
        <w:tc>
          <w:tcPr>
            <w:tcW w:w="2268" w:type="dxa"/>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33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合计</w:t>
            </w:r>
          </w:p>
        </w:tc>
        <w:tc>
          <w:tcPr>
            <w:tcW w:w="2165"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714</w:t>
            </w:r>
          </w:p>
        </w:tc>
        <w:tc>
          <w:tcPr>
            <w:tcW w:w="2268" w:type="dxa"/>
            <w:shd w:val="clear" w:color="auto" w:fill="auto"/>
            <w:vAlign w:val="center"/>
          </w:tcPr>
          <w:p>
            <w:pPr>
              <w:jc w:val="center"/>
              <w:rPr>
                <w:rFonts w:ascii="Times New Roman" w:hAnsi="Times New Roman" w:eastAsia="仿宋_GB2312" w:cs="Times New Roman"/>
                <w:b/>
                <w:bCs/>
                <w:color w:val="auto"/>
                <w:kern w:val="0"/>
                <w:sz w:val="24"/>
                <w:szCs w:val="24"/>
              </w:rPr>
            </w:pPr>
            <w:r>
              <w:rPr>
                <w:rFonts w:ascii="Times New Roman" w:hAnsi="Times New Roman" w:eastAsia="仿宋_GB2312" w:cs="Times New Roman"/>
                <w:b/>
                <w:bCs/>
                <w:color w:val="auto"/>
                <w:kern w:val="0"/>
                <w:sz w:val="24"/>
                <w:szCs w:val="24"/>
              </w:rPr>
              <w:t>——</w:t>
            </w:r>
          </w:p>
        </w:tc>
      </w:tr>
    </w:tbl>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rPr>
          <w:rFonts w:asciiTheme="minorEastAsia" w:hAnsiTheme="minorEastAsia"/>
          <w:b/>
          <w:bCs/>
          <w:color w:val="auto"/>
          <w:szCs w:val="32"/>
        </w:rPr>
      </w:pPr>
      <w:r>
        <w:rPr>
          <w:rFonts w:hint="eastAsia"/>
          <w:b/>
          <w:bCs/>
          <w:color w:val="auto"/>
          <w:szCs w:val="32"/>
        </w:rPr>
        <w:t xml:space="preserve"> </w:t>
      </w:r>
      <w:r>
        <w:rPr>
          <w:b/>
          <w:bCs/>
          <w:color w:val="auto"/>
          <w:szCs w:val="32"/>
        </w:rPr>
        <w:t xml:space="preserve">  </w:t>
      </w:r>
      <w:r>
        <w:rPr>
          <w:rFonts w:asciiTheme="minorEastAsia" w:hAnsiTheme="minorEastAsia"/>
          <w:b/>
          <w:bCs/>
          <w:color w:val="auto"/>
          <w:szCs w:val="32"/>
        </w:rPr>
        <w:t xml:space="preserve"> </w:t>
      </w:r>
    </w:p>
    <w:p>
      <w:pPr>
        <w:rPr>
          <w:rFonts w:asciiTheme="minorEastAsia" w:hAnsiTheme="minorEastAsia"/>
          <w:b/>
          <w:bCs/>
          <w:color w:val="auto"/>
          <w:szCs w:val="32"/>
        </w:rPr>
      </w:pPr>
    </w:p>
    <w:p>
      <w:pPr>
        <w:rPr>
          <w:rFonts w:asciiTheme="minorEastAsia" w:hAnsiTheme="minorEastAsia"/>
          <w:b/>
          <w:bCs/>
          <w:color w:val="auto"/>
          <w:szCs w:val="32"/>
        </w:rPr>
      </w:pPr>
    </w:p>
    <w:p>
      <w:pPr>
        <w:rPr>
          <w:rFonts w:asciiTheme="minorEastAsia" w:hAnsiTheme="minorEastAsia"/>
          <w:b/>
          <w:bCs/>
          <w:color w:val="auto"/>
          <w:szCs w:val="32"/>
        </w:rPr>
      </w:pPr>
    </w:p>
    <w:p>
      <w:pPr>
        <w:pStyle w:val="16"/>
        <w:rPr>
          <w:color w:val="auto"/>
        </w:rPr>
      </w:pPr>
    </w:p>
    <w:p>
      <w:pPr>
        <w:pStyle w:val="16"/>
        <w:rPr>
          <w:color w:val="auto"/>
        </w:rPr>
      </w:pPr>
    </w:p>
    <w:p>
      <w:pPr>
        <w:pStyle w:val="16"/>
        <w:rPr>
          <w:rFonts w:hint="eastAsia"/>
          <w:color w:val="auto"/>
        </w:rPr>
      </w:pPr>
    </w:p>
    <w:p>
      <w:pPr>
        <w:rPr>
          <w:rFonts w:hint="eastAsia"/>
          <w:color w:val="auto"/>
        </w:rPr>
      </w:pPr>
    </w:p>
    <w:p>
      <w:pPr>
        <w:pStyle w:val="16"/>
        <w:rPr>
          <w:rFonts w:hint="eastAsia"/>
          <w:color w:val="auto"/>
        </w:rPr>
      </w:pPr>
    </w:p>
    <w:p>
      <w:pPr>
        <w:rPr>
          <w:color w:val="auto"/>
        </w:rPr>
      </w:pPr>
    </w:p>
    <w:p>
      <w:pPr>
        <w:pStyle w:val="16"/>
        <w:adjustRightInd w:val="0"/>
        <w:snapToGrid w:val="0"/>
        <w:spacing w:line="360" w:lineRule="auto"/>
        <w:ind w:firstLine="482" w:firstLineChars="150"/>
        <w:rPr>
          <w:rFonts w:ascii="楷体_GB2312" w:eastAsia="楷体_GB2312"/>
          <w:b/>
          <w:color w:val="auto"/>
          <w:sz w:val="32"/>
          <w:szCs w:val="32"/>
        </w:rPr>
      </w:pPr>
      <w:r>
        <w:rPr>
          <w:rFonts w:hint="eastAsia" w:ascii="楷体_GB2312" w:eastAsia="楷体_GB2312"/>
          <w:b/>
          <w:color w:val="auto"/>
          <w:sz w:val="32"/>
          <w:szCs w:val="32"/>
        </w:rPr>
        <w:t>（二）发展变化</w:t>
      </w: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ascii="Times New Roman" w:hAnsi="Times New Roman" w:eastAsia="仿宋_GB2312" w:cs="Times New Roman"/>
          <w:b/>
          <w:bCs/>
          <w:color w:val="auto"/>
          <w:szCs w:val="32"/>
        </w:rPr>
        <w:t>1</w:t>
      </w:r>
      <w:r>
        <w:rPr>
          <w:rFonts w:hint="eastAsia" w:ascii="Times New Roman" w:hAnsi="Times New Roman" w:eastAsia="仿宋_GB2312" w:cs="Times New Roman"/>
          <w:b/>
          <w:bCs/>
          <w:color w:val="auto"/>
          <w:szCs w:val="32"/>
        </w:rPr>
        <w:t>.</w:t>
      </w:r>
      <w:r>
        <w:rPr>
          <w:rFonts w:ascii="Times New Roman" w:hAnsi="Times New Roman" w:eastAsia="仿宋_GB2312" w:cs="Times New Roman"/>
          <w:b/>
          <w:bCs/>
          <w:color w:val="auto"/>
          <w:szCs w:val="32"/>
        </w:rPr>
        <w:t>近2年的发展变化</w:t>
      </w:r>
    </w:p>
    <w:p>
      <w:pPr>
        <w:adjustRightInd w:val="0"/>
        <w:snapToGrid w:val="0"/>
        <w:spacing w:line="360" w:lineRule="auto"/>
        <w:ind w:firstLine="640" w:firstLineChars="200"/>
        <w:rPr>
          <w:rFonts w:ascii="Times New Roman" w:hAnsi="Times New Roman" w:eastAsia="仿宋_GB2312" w:cs="Times New Roman"/>
          <w:color w:val="auto"/>
          <w:szCs w:val="32"/>
        </w:rPr>
      </w:pPr>
      <w:r>
        <w:rPr>
          <w:rFonts w:ascii="Times New Roman" w:hAnsi="Times New Roman" w:eastAsia="仿宋_GB2312" w:cs="Times New Roman"/>
          <w:color w:val="auto"/>
          <w:szCs w:val="32"/>
        </w:rPr>
        <w:t>与2020年相比，2021年硕士研究生招生总数增长</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45人，增长</w:t>
      </w:r>
      <w:r>
        <w:rPr>
          <w:rFonts w:hint="eastAsia" w:ascii="Times New Roman" w:hAnsi="Times New Roman" w:eastAsia="仿宋_GB2312" w:cs="Times New Roman"/>
          <w:color w:val="auto"/>
          <w:szCs w:val="32"/>
        </w:rPr>
        <w:t>率为</w:t>
      </w:r>
      <w:r>
        <w:rPr>
          <w:rFonts w:ascii="Times New Roman" w:hAnsi="Times New Roman" w:eastAsia="仿宋_GB2312" w:cs="Times New Roman"/>
          <w:color w:val="auto"/>
          <w:szCs w:val="32"/>
        </w:rPr>
        <w:t>3.42%。详见表4。</w:t>
      </w:r>
    </w:p>
    <w:p>
      <w:pPr>
        <w:rPr>
          <w:rFonts w:ascii="Times New Roman" w:hAnsi="Times New Roman" w:eastAsia="宋体" w:cs="黑体"/>
          <w:color w:val="auto"/>
          <w:kern w:val="0"/>
          <w:sz w:val="21"/>
          <w:szCs w:val="20"/>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表4：20</w:t>
      </w:r>
      <w:r>
        <w:rPr>
          <w:rFonts w:ascii="Times New Roman" w:hAnsi="Times New Roman" w:eastAsia="楷体_GB2312" w:cs="Times New Roman"/>
          <w:b/>
          <w:bCs/>
          <w:color w:val="auto"/>
          <w:sz w:val="24"/>
          <w:szCs w:val="24"/>
        </w:rPr>
        <w:t>20</w:t>
      </w:r>
      <w:r>
        <w:rPr>
          <w:rFonts w:hint="eastAsia" w:ascii="Times New Roman" w:hAnsi="Times New Roman" w:eastAsia="楷体_GB2312" w:cs="Times New Roman"/>
          <w:b/>
          <w:bCs/>
          <w:color w:val="auto"/>
          <w:sz w:val="24"/>
          <w:szCs w:val="24"/>
        </w:rPr>
        <w:t>年和202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年硕士研究生招生规模变化</w:t>
      </w:r>
    </w:p>
    <w:p>
      <w:pPr>
        <w:pStyle w:val="16"/>
        <w:rPr>
          <w:color w:val="auto"/>
        </w:rPr>
      </w:pPr>
    </w:p>
    <w:tbl>
      <w:tblPr>
        <w:tblStyle w:val="13"/>
        <w:tblW w:w="6237"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187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517"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年 份</w:t>
            </w:r>
          </w:p>
        </w:tc>
        <w:tc>
          <w:tcPr>
            <w:tcW w:w="3720"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7" w:type="dxa"/>
            <w:vMerge w:val="continue"/>
            <w:vAlign w:val="center"/>
          </w:tcPr>
          <w:p>
            <w:pPr>
              <w:jc w:val="center"/>
              <w:rPr>
                <w:rFonts w:ascii="Times New Roman" w:hAnsi="Times New Roman" w:eastAsia="仿宋_GB2312" w:cs="Times New Roman"/>
                <w:b/>
                <w:bCs/>
                <w:color w:val="auto"/>
                <w:sz w:val="24"/>
                <w:szCs w:val="24"/>
              </w:rPr>
            </w:pPr>
          </w:p>
        </w:tc>
        <w:tc>
          <w:tcPr>
            <w:tcW w:w="187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人数</w:t>
            </w:r>
          </w:p>
        </w:tc>
        <w:tc>
          <w:tcPr>
            <w:tcW w:w="1842"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2020</w:t>
            </w:r>
          </w:p>
        </w:tc>
        <w:tc>
          <w:tcPr>
            <w:tcW w:w="18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1314</w:t>
            </w:r>
          </w:p>
        </w:tc>
        <w:tc>
          <w:tcPr>
            <w:tcW w:w="184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2021</w:t>
            </w:r>
          </w:p>
        </w:tc>
        <w:tc>
          <w:tcPr>
            <w:tcW w:w="18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1359</w:t>
            </w:r>
          </w:p>
        </w:tc>
        <w:tc>
          <w:tcPr>
            <w:tcW w:w="184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7"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增长情况</w:t>
            </w:r>
          </w:p>
        </w:tc>
        <w:tc>
          <w:tcPr>
            <w:tcW w:w="187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45</w:t>
            </w:r>
          </w:p>
        </w:tc>
        <w:tc>
          <w:tcPr>
            <w:tcW w:w="1842"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3.42%</w:t>
            </w:r>
          </w:p>
        </w:tc>
      </w:tr>
    </w:tbl>
    <w:p>
      <w:pPr>
        <w:ind w:firstLine="640" w:firstLineChars="200"/>
        <w:rPr>
          <w:rFonts w:ascii="仿宋" w:hAnsi="仿宋" w:cs="仿宋"/>
          <w:color w:val="auto"/>
          <w:szCs w:val="32"/>
        </w:rPr>
      </w:pP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szCs w:val="32"/>
        </w:rPr>
        <w:t>与2020年相比，2021年学术学位研究生招生规模减少</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5人，</w:t>
      </w:r>
      <w:r>
        <w:rPr>
          <w:rFonts w:hint="eastAsia" w:ascii="Times New Roman" w:hAnsi="Times New Roman" w:eastAsia="仿宋_GB2312" w:cs="Times New Roman"/>
          <w:color w:val="auto"/>
          <w:szCs w:val="32"/>
        </w:rPr>
        <w:t>减少了</w:t>
      </w:r>
      <w:r>
        <w:rPr>
          <w:rFonts w:ascii="Times New Roman" w:hAnsi="Times New Roman" w:eastAsia="仿宋_GB2312" w:cs="Times New Roman"/>
          <w:color w:val="auto"/>
          <w:szCs w:val="32"/>
        </w:rPr>
        <w:t>0.77%</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专业学位研究生招生规模增长</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50人，增长</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7.53%。详见表5。</w:t>
      </w:r>
    </w:p>
    <w:p>
      <w:pPr>
        <w:pStyle w:val="16"/>
        <w:rPr>
          <w:color w:val="auto"/>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表5：20</w:t>
      </w:r>
      <w:r>
        <w:rPr>
          <w:rFonts w:ascii="Times New Roman" w:hAnsi="Times New Roman" w:eastAsia="楷体_GB2312" w:cs="Times New Roman"/>
          <w:b/>
          <w:bCs/>
          <w:color w:val="auto"/>
          <w:sz w:val="24"/>
          <w:szCs w:val="24"/>
        </w:rPr>
        <w:t>20</w:t>
      </w:r>
      <w:r>
        <w:rPr>
          <w:rFonts w:hint="eastAsia" w:ascii="Times New Roman" w:hAnsi="Times New Roman" w:eastAsia="楷体_GB2312" w:cs="Times New Roman"/>
          <w:b/>
          <w:bCs/>
          <w:color w:val="auto"/>
          <w:sz w:val="24"/>
          <w:szCs w:val="24"/>
        </w:rPr>
        <w:t>-202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年硕士研究生招生规模学位类别变化</w:t>
      </w:r>
    </w:p>
    <w:p>
      <w:pPr>
        <w:pStyle w:val="16"/>
        <w:rPr>
          <w:color w:val="auto"/>
        </w:rPr>
      </w:pPr>
    </w:p>
    <w:tbl>
      <w:tblPr>
        <w:tblStyle w:val="13"/>
        <w:tblW w:w="6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177"/>
        <w:gridCol w:w="1178"/>
        <w:gridCol w:w="137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1580"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年 份</w:t>
            </w:r>
          </w:p>
        </w:tc>
        <w:tc>
          <w:tcPr>
            <w:tcW w:w="2355"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学术学位</w:t>
            </w:r>
          </w:p>
        </w:tc>
        <w:tc>
          <w:tcPr>
            <w:tcW w:w="2742"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580" w:type="dxa"/>
            <w:vMerge w:val="continue"/>
            <w:vAlign w:val="center"/>
          </w:tcPr>
          <w:p>
            <w:pPr>
              <w:jc w:val="center"/>
              <w:rPr>
                <w:rFonts w:ascii="Times New Roman" w:hAnsi="Times New Roman" w:eastAsia="仿宋_GB2312" w:cs="Times New Roman"/>
                <w:b/>
                <w:bCs/>
                <w:color w:val="auto"/>
                <w:sz w:val="24"/>
                <w:szCs w:val="24"/>
              </w:rPr>
            </w:pPr>
          </w:p>
        </w:tc>
        <w:tc>
          <w:tcPr>
            <w:tcW w:w="1177"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人数</w:t>
            </w:r>
          </w:p>
        </w:tc>
        <w:tc>
          <w:tcPr>
            <w:tcW w:w="117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比重</w:t>
            </w:r>
          </w:p>
        </w:tc>
        <w:tc>
          <w:tcPr>
            <w:tcW w:w="1371"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人数</w:t>
            </w:r>
          </w:p>
        </w:tc>
        <w:tc>
          <w:tcPr>
            <w:tcW w:w="1371"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58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2020</w:t>
            </w:r>
          </w:p>
        </w:tc>
        <w:tc>
          <w:tcPr>
            <w:tcW w:w="117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650</w:t>
            </w:r>
          </w:p>
        </w:tc>
        <w:tc>
          <w:tcPr>
            <w:tcW w:w="11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37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664</w:t>
            </w:r>
          </w:p>
        </w:tc>
        <w:tc>
          <w:tcPr>
            <w:tcW w:w="137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58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2021</w:t>
            </w:r>
          </w:p>
        </w:tc>
        <w:tc>
          <w:tcPr>
            <w:tcW w:w="117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645</w:t>
            </w:r>
          </w:p>
        </w:tc>
        <w:tc>
          <w:tcPr>
            <w:tcW w:w="11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37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714</w:t>
            </w:r>
          </w:p>
        </w:tc>
        <w:tc>
          <w:tcPr>
            <w:tcW w:w="137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580"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增长情况</w:t>
            </w:r>
          </w:p>
        </w:tc>
        <w:tc>
          <w:tcPr>
            <w:tcW w:w="1177"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-5</w:t>
            </w:r>
          </w:p>
        </w:tc>
        <w:tc>
          <w:tcPr>
            <w:tcW w:w="1178"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-0.77%</w:t>
            </w:r>
          </w:p>
        </w:tc>
        <w:tc>
          <w:tcPr>
            <w:tcW w:w="1371"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50</w:t>
            </w:r>
          </w:p>
        </w:tc>
        <w:tc>
          <w:tcPr>
            <w:tcW w:w="1371"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7.53%</w:t>
            </w:r>
          </w:p>
        </w:tc>
      </w:tr>
    </w:tbl>
    <w:p>
      <w:pPr>
        <w:adjustRightInd w:val="0"/>
        <w:snapToGrid w:val="0"/>
        <w:ind w:firstLine="562" w:firstLineChars="200"/>
        <w:rPr>
          <w:rFonts w:asciiTheme="minorEastAsia" w:hAnsiTheme="minorEastAsia"/>
          <w:b/>
          <w:bCs/>
          <w:color w:val="auto"/>
          <w:sz w:val="28"/>
          <w:szCs w:val="28"/>
        </w:rPr>
      </w:pP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ascii="Times New Roman" w:hAnsi="Times New Roman" w:eastAsia="仿宋_GB2312" w:cs="Times New Roman"/>
          <w:b/>
          <w:bCs/>
          <w:color w:val="auto"/>
          <w:szCs w:val="32"/>
        </w:rPr>
        <w:t>（1）学术学位研究生的招生规模变化</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从学术学位研究生招生规模来看，2020</w:t>
      </w:r>
      <w:r>
        <w:rPr>
          <w:rFonts w:hint="eastAsia" w:ascii="Times New Roman" w:hAnsi="Times New Roman" w:eastAsia="仿宋_GB2312" w:cs="Times New Roman"/>
          <w:color w:val="auto"/>
        </w:rPr>
        <w:t>-</w:t>
      </w:r>
      <w:r>
        <w:rPr>
          <w:rFonts w:ascii="Times New Roman" w:hAnsi="Times New Roman" w:eastAsia="仿宋_GB2312" w:cs="Times New Roman"/>
          <w:color w:val="auto"/>
        </w:rPr>
        <w:t>2021年，招生</w:t>
      </w:r>
      <w:r>
        <w:rPr>
          <w:rFonts w:hint="eastAsia" w:ascii="Times New Roman" w:hAnsi="Times New Roman" w:eastAsia="仿宋_GB2312" w:cs="Times New Roman"/>
          <w:color w:val="auto"/>
        </w:rPr>
        <w:t>总体</w:t>
      </w:r>
      <w:r>
        <w:rPr>
          <w:rFonts w:ascii="Times New Roman" w:hAnsi="Times New Roman" w:eastAsia="仿宋_GB2312" w:cs="Times New Roman"/>
          <w:color w:val="auto"/>
        </w:rPr>
        <w:t>规模由650人减少到645人，</w:t>
      </w:r>
      <w:r>
        <w:rPr>
          <w:rFonts w:hint="eastAsia" w:ascii="Times New Roman" w:hAnsi="Times New Roman" w:eastAsia="仿宋_GB2312" w:cs="Times New Roman"/>
          <w:color w:val="auto"/>
        </w:rPr>
        <w:t>减少了</w:t>
      </w:r>
      <w:r>
        <w:rPr>
          <w:rFonts w:ascii="Times New Roman" w:hAnsi="Times New Roman" w:eastAsia="仿宋_GB2312" w:cs="Times New Roman"/>
          <w:color w:val="auto"/>
        </w:rPr>
        <w:t>0.77%</w:t>
      </w:r>
      <w:r>
        <w:rPr>
          <w:rFonts w:hint="eastAsia" w:ascii="Times New Roman" w:hAnsi="Times New Roman" w:eastAsia="仿宋_GB2312" w:cs="Times New Roman"/>
          <w:color w:val="auto"/>
        </w:rPr>
        <w:t>。但部分学科招生规模仍有所增长，</w:t>
      </w:r>
      <w:r>
        <w:rPr>
          <w:rFonts w:ascii="Times New Roman" w:hAnsi="Times New Roman" w:eastAsia="仿宋_GB2312" w:cs="Times New Roman"/>
          <w:color w:val="auto"/>
        </w:rPr>
        <w:t>其中</w:t>
      </w:r>
      <w:r>
        <w:rPr>
          <w:rFonts w:hint="eastAsia" w:ascii="Times New Roman" w:hAnsi="Times New Roman" w:eastAsia="仿宋_GB2312" w:cs="Times New Roman"/>
          <w:color w:val="auto"/>
        </w:rPr>
        <w:t>，</w:t>
      </w:r>
      <w:r>
        <w:rPr>
          <w:rFonts w:ascii="Times New Roman" w:hAnsi="Times New Roman" w:eastAsia="仿宋_GB2312" w:cs="Times New Roman"/>
          <w:color w:val="auto"/>
        </w:rPr>
        <w:t>法学、理学、工学3个学科门类</w:t>
      </w:r>
      <w:r>
        <w:rPr>
          <w:rFonts w:hint="eastAsia" w:ascii="Times New Roman" w:hAnsi="Times New Roman" w:eastAsia="仿宋_GB2312" w:cs="Times New Roman"/>
          <w:color w:val="auto"/>
        </w:rPr>
        <w:t>增幅相对较大</w:t>
      </w:r>
      <w:r>
        <w:rPr>
          <w:rFonts w:ascii="Times New Roman" w:hAnsi="Times New Roman" w:eastAsia="仿宋_GB2312" w:cs="Times New Roman"/>
          <w:color w:val="auto"/>
        </w:rPr>
        <w:t>。详见表6。</w:t>
      </w:r>
    </w:p>
    <w:p>
      <w:pPr>
        <w:jc w:val="center"/>
        <w:rPr>
          <w:rFonts w:asciiTheme="minorEastAsia" w:hAnsiTheme="minorEastAsia"/>
          <w:b/>
          <w:bCs/>
          <w:color w:val="auto"/>
          <w:sz w:val="24"/>
          <w:szCs w:val="24"/>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w:t>
      </w:r>
      <w:r>
        <w:rPr>
          <w:rFonts w:ascii="Times New Roman" w:hAnsi="Times New Roman" w:eastAsia="楷体_GB2312" w:cs="Times New Roman"/>
          <w:b/>
          <w:bCs/>
          <w:color w:val="auto"/>
          <w:sz w:val="24"/>
          <w:szCs w:val="24"/>
        </w:rPr>
        <w:t>6</w:t>
      </w:r>
      <w:r>
        <w:rPr>
          <w:rFonts w:hint="eastAsia" w:ascii="Times New Roman" w:hAnsi="Times New Roman" w:eastAsia="楷体_GB2312" w:cs="Times New Roman"/>
          <w:b/>
          <w:bCs/>
          <w:color w:val="auto"/>
          <w:sz w:val="24"/>
          <w:szCs w:val="24"/>
        </w:rPr>
        <w:t>：</w:t>
      </w:r>
      <w:r>
        <w:rPr>
          <w:rFonts w:ascii="Times New Roman" w:hAnsi="Times New Roman" w:eastAsia="楷体_GB2312" w:cs="Times New Roman"/>
          <w:b/>
          <w:bCs/>
          <w:color w:val="auto"/>
          <w:sz w:val="24"/>
          <w:szCs w:val="24"/>
        </w:rPr>
        <w:t>2020</w:t>
      </w:r>
      <w:r>
        <w:rPr>
          <w:rFonts w:hint="eastAsia" w:ascii="Times New Roman" w:hAnsi="Times New Roman" w:eastAsia="楷体_GB2312" w:cs="Times New Roman"/>
          <w:b/>
          <w:bCs/>
          <w:color w:val="auto"/>
          <w:sz w:val="24"/>
          <w:szCs w:val="24"/>
        </w:rPr>
        <w:t>-</w:t>
      </w:r>
      <w:r>
        <w:rPr>
          <w:rFonts w:ascii="Times New Roman" w:hAnsi="Times New Roman" w:eastAsia="楷体_GB2312" w:cs="Times New Roman"/>
          <w:b/>
          <w:bCs/>
          <w:color w:val="auto"/>
          <w:sz w:val="24"/>
          <w:szCs w:val="24"/>
        </w:rPr>
        <w:t>2021</w:t>
      </w:r>
      <w:r>
        <w:rPr>
          <w:rFonts w:hint="eastAsia" w:ascii="Times New Roman" w:hAnsi="Times New Roman" w:eastAsia="楷体_GB2312" w:cs="Times New Roman"/>
          <w:b/>
          <w:bCs/>
          <w:color w:val="auto"/>
          <w:sz w:val="24"/>
          <w:szCs w:val="24"/>
        </w:rPr>
        <w:t>年分学科门类学术学位研究生招生规模变化</w:t>
      </w:r>
    </w:p>
    <w:tbl>
      <w:tblPr>
        <w:tblStyle w:val="13"/>
        <w:tblpPr w:leftFromText="180" w:rightFromText="180" w:vertAnchor="text" w:horzAnchor="margin" w:tblpXSpec="center" w:tblpY="166"/>
        <w:tblOverlap w:val="never"/>
        <w:tblW w:w="6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1574"/>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35" w:type="dxa"/>
            <w:vMerge w:val="restart"/>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 科</w:t>
            </w:r>
          </w:p>
        </w:tc>
        <w:tc>
          <w:tcPr>
            <w:tcW w:w="4834" w:type="dxa"/>
            <w:gridSpan w:val="3"/>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Merge w:val="continue"/>
            <w:vAlign w:val="center"/>
          </w:tcPr>
          <w:p>
            <w:pPr>
              <w:adjustRightInd w:val="0"/>
              <w:snapToGrid w:val="0"/>
              <w:jc w:val="center"/>
              <w:rPr>
                <w:rFonts w:ascii="Times New Roman" w:hAnsi="Times New Roman" w:eastAsia="仿宋_GB2312" w:cs="Times New Roman"/>
                <w:b/>
                <w:bCs/>
                <w:color w:val="auto"/>
                <w:sz w:val="24"/>
                <w:szCs w:val="24"/>
              </w:rPr>
            </w:pPr>
          </w:p>
        </w:tc>
        <w:tc>
          <w:tcPr>
            <w:tcW w:w="1574" w:type="dxa"/>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2020年</w:t>
            </w:r>
          </w:p>
        </w:tc>
        <w:tc>
          <w:tcPr>
            <w:tcW w:w="1701" w:type="dxa"/>
            <w:tcBorders>
              <w:bottom w:val="single" w:color="auto" w:sz="4" w:space="0"/>
            </w:tcBorders>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2021年</w:t>
            </w:r>
          </w:p>
        </w:tc>
        <w:tc>
          <w:tcPr>
            <w:tcW w:w="1559" w:type="dxa"/>
            <w:tcBorders>
              <w:bottom w:val="single" w:color="auto" w:sz="4" w:space="0"/>
            </w:tcBorders>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增长人数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哲学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经济学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114</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161</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147</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文学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69</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59</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理学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137</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148</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工学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28</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管理学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77</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75</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艺术学</w:t>
            </w:r>
          </w:p>
        </w:tc>
        <w:tc>
          <w:tcPr>
            <w:tcW w:w="1574" w:type="dxa"/>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65</w:t>
            </w: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55</w:t>
            </w:r>
          </w:p>
        </w:tc>
        <w:tc>
          <w:tcPr>
            <w:tcW w:w="155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35" w:type="dxa"/>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合 计</w:t>
            </w:r>
          </w:p>
        </w:tc>
        <w:tc>
          <w:tcPr>
            <w:tcW w:w="1574" w:type="dxa"/>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650</w:t>
            </w:r>
          </w:p>
        </w:tc>
        <w:tc>
          <w:tcPr>
            <w:tcW w:w="1701" w:type="dxa"/>
            <w:tcBorders>
              <w:top w:val="single" w:color="auto" w:sz="4" w:space="0"/>
            </w:tcBorders>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645</w:t>
            </w:r>
          </w:p>
        </w:tc>
        <w:tc>
          <w:tcPr>
            <w:tcW w:w="1559" w:type="dxa"/>
            <w:tcBorders>
              <w:top w:val="single" w:color="auto" w:sz="4" w:space="0"/>
            </w:tcBorders>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-5</w:t>
            </w:r>
          </w:p>
        </w:tc>
      </w:tr>
    </w:tbl>
    <w:p>
      <w:pPr>
        <w:pStyle w:val="16"/>
        <w:rPr>
          <w:color w:val="auto"/>
        </w:rPr>
      </w:pPr>
    </w:p>
    <w:p>
      <w:pPr>
        <w:rPr>
          <w:rFonts w:asciiTheme="minorEastAsia" w:hAnsiTheme="minorEastAsia"/>
          <w:color w:val="auto"/>
          <w:sz w:val="21"/>
          <w:szCs w:val="21"/>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ind w:firstLine="640" w:firstLineChars="200"/>
        <w:rPr>
          <w:rFonts w:asciiTheme="minorEastAsia" w:hAnsiTheme="minorEastAsia"/>
          <w:color w:val="auto"/>
          <w:szCs w:val="32"/>
        </w:rPr>
      </w:pPr>
    </w:p>
    <w:p>
      <w:pPr>
        <w:rPr>
          <w:rFonts w:ascii="仿宋" w:hAnsi="仿宋" w:cs="仿宋"/>
          <w:b/>
          <w:bCs/>
          <w:color w:val="auto"/>
          <w:szCs w:val="32"/>
        </w:rPr>
      </w:pP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hint="eastAsia" w:ascii="Times New Roman" w:hAnsi="Times New Roman" w:eastAsia="仿宋_GB2312" w:cs="Times New Roman"/>
          <w:b/>
          <w:bCs/>
          <w:color w:val="auto"/>
          <w:szCs w:val="32"/>
        </w:rPr>
        <w:t>（2）专业学位研究生的招生规模变化</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szCs w:val="32"/>
        </w:rPr>
        <w:t>从专业学位研究生招生规模来看，2020</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2021年，招生规模由664人增长到714人，增长</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7.53%。其中教育、法律、应用心理专业硕士增长的人数最多，分别</w:t>
      </w:r>
      <w:r>
        <w:rPr>
          <w:rFonts w:hint="eastAsia" w:ascii="Times New Roman" w:hAnsi="Times New Roman" w:eastAsia="仿宋_GB2312" w:cs="Times New Roman"/>
          <w:color w:val="auto"/>
          <w:szCs w:val="32"/>
        </w:rPr>
        <w:t>增长了</w:t>
      </w:r>
      <w:r>
        <w:rPr>
          <w:rFonts w:ascii="Times New Roman" w:hAnsi="Times New Roman" w:eastAsia="仿宋_GB2312" w:cs="Times New Roman"/>
          <w:color w:val="auto"/>
          <w:szCs w:val="32"/>
        </w:rPr>
        <w:t>32人、20人和11人。详见表7。</w:t>
      </w:r>
    </w:p>
    <w:p>
      <w:pPr>
        <w:jc w:val="center"/>
        <w:rPr>
          <w:rFonts w:ascii="仿宋" w:hAnsi="仿宋" w:cs="仿宋"/>
          <w:b/>
          <w:bCs/>
          <w:color w:val="auto"/>
          <w:sz w:val="24"/>
          <w:szCs w:val="24"/>
        </w:rPr>
      </w:pPr>
    </w:p>
    <w:p>
      <w:pPr>
        <w:jc w:val="center"/>
        <w:rPr>
          <w:rFonts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表7：20</w:t>
      </w:r>
      <w:r>
        <w:rPr>
          <w:rFonts w:ascii="Times New Roman" w:hAnsi="Times New Roman" w:eastAsia="楷体_GB2312" w:cs="Times New Roman"/>
          <w:b/>
          <w:bCs/>
          <w:color w:val="auto"/>
          <w:sz w:val="24"/>
          <w:szCs w:val="24"/>
        </w:rPr>
        <w:t>20</w:t>
      </w:r>
      <w:r>
        <w:rPr>
          <w:rFonts w:hint="eastAsia" w:ascii="Times New Roman" w:hAnsi="Times New Roman" w:eastAsia="楷体_GB2312" w:cs="Times New Roman"/>
          <w:b/>
          <w:bCs/>
          <w:color w:val="auto"/>
          <w:sz w:val="24"/>
          <w:szCs w:val="24"/>
        </w:rPr>
        <w:t>年和202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年分类别专业学位硕士研究生招生规模变化</w:t>
      </w:r>
    </w:p>
    <w:tbl>
      <w:tblPr>
        <w:tblStyle w:val="13"/>
        <w:tblpPr w:leftFromText="180" w:rightFromText="180" w:vertAnchor="text" w:horzAnchor="margin" w:tblpXSpec="center" w:tblpY="118"/>
        <w:tblOverlap w:val="never"/>
        <w:tblW w:w="7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1583"/>
        <w:gridCol w:w="171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73" w:type="dxa"/>
            <w:vMerge w:val="restart"/>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 科</w:t>
            </w:r>
          </w:p>
        </w:tc>
        <w:tc>
          <w:tcPr>
            <w:tcW w:w="4862" w:type="dxa"/>
            <w:gridSpan w:val="3"/>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Merge w:val="continue"/>
            <w:vAlign w:val="center"/>
          </w:tcPr>
          <w:p>
            <w:pPr>
              <w:jc w:val="center"/>
              <w:rPr>
                <w:rFonts w:ascii="Times New Roman" w:hAnsi="Times New Roman" w:eastAsia="仿宋_GB2312" w:cs="Times New Roman"/>
                <w:b/>
                <w:bCs/>
                <w:color w:val="auto"/>
                <w:sz w:val="24"/>
                <w:szCs w:val="24"/>
              </w:rPr>
            </w:pPr>
          </w:p>
        </w:tc>
        <w:tc>
          <w:tcPr>
            <w:tcW w:w="1583"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2020年</w:t>
            </w:r>
          </w:p>
        </w:tc>
        <w:tc>
          <w:tcPr>
            <w:tcW w:w="1711" w:type="dxa"/>
            <w:tcBorders>
              <w:bottom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2021年</w:t>
            </w:r>
          </w:p>
        </w:tc>
        <w:tc>
          <w:tcPr>
            <w:tcW w:w="1568" w:type="dxa"/>
            <w:tcBorders>
              <w:bottom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增长人数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法律</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86</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106</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社会工作</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29</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29</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307</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339</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体育</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汉语国际教育</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应用心理</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37</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翻译</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34</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新闻与传播</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公共管理</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43</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156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旅游管理</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568"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艺术</w:t>
            </w:r>
          </w:p>
        </w:tc>
        <w:tc>
          <w:tcPr>
            <w:tcW w:w="158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71</w:t>
            </w:r>
          </w:p>
        </w:tc>
        <w:tc>
          <w:tcPr>
            <w:tcW w:w="1711"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74</w:t>
            </w:r>
          </w:p>
        </w:tc>
        <w:tc>
          <w:tcPr>
            <w:tcW w:w="1568" w:type="dxa"/>
            <w:tcBorders>
              <w:top w:val="single" w:color="auto" w:sz="4" w:space="0"/>
              <w:bottom w:val="single" w:color="auto"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73"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合 计</w:t>
            </w:r>
          </w:p>
        </w:tc>
        <w:tc>
          <w:tcPr>
            <w:tcW w:w="1583"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664</w:t>
            </w:r>
          </w:p>
        </w:tc>
        <w:tc>
          <w:tcPr>
            <w:tcW w:w="1711" w:type="dxa"/>
            <w:tcBorders>
              <w:top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714</w:t>
            </w:r>
          </w:p>
        </w:tc>
        <w:tc>
          <w:tcPr>
            <w:tcW w:w="1568" w:type="dxa"/>
            <w:tcBorders>
              <w:top w:val="single" w:color="auto" w:sz="4" w:space="0"/>
            </w:tcBorders>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50</w:t>
            </w:r>
          </w:p>
        </w:tc>
      </w:tr>
    </w:tbl>
    <w:p>
      <w:pPr>
        <w:rPr>
          <w:rFonts w:asciiTheme="minorEastAsia" w:hAnsiTheme="minorEastAsia"/>
          <w:color w:val="auto"/>
          <w:sz w:val="21"/>
          <w:szCs w:val="21"/>
        </w:rPr>
      </w:pPr>
    </w:p>
    <w:p>
      <w:pPr>
        <w:rPr>
          <w:rFonts w:asciiTheme="minorEastAsia" w:hAnsiTheme="minorEastAsia"/>
          <w:color w:val="auto"/>
          <w:sz w:val="21"/>
          <w:szCs w:val="21"/>
        </w:rPr>
      </w:pPr>
    </w:p>
    <w:p>
      <w:pPr>
        <w:adjustRightInd w:val="0"/>
        <w:snapToGrid w:val="0"/>
        <w:spacing w:line="360" w:lineRule="auto"/>
        <w:ind w:firstLine="643" w:firstLineChars="200"/>
        <w:rPr>
          <w:rFonts w:ascii="Times New Roman" w:hAnsi="Times New Roman" w:eastAsia="仿宋_GB2312" w:cs="Times New Roman"/>
          <w:b/>
          <w:bCs/>
          <w:color w:val="auto"/>
          <w:szCs w:val="32"/>
        </w:rPr>
      </w:pPr>
      <w:r>
        <w:rPr>
          <w:rFonts w:ascii="Times New Roman" w:hAnsi="Times New Roman" w:eastAsia="仿宋_GB2312" w:cs="Times New Roman"/>
          <w:b/>
          <w:bCs/>
          <w:color w:val="auto"/>
          <w:szCs w:val="32"/>
        </w:rPr>
        <w:t>2.近10年的发展变化</w:t>
      </w:r>
    </w:p>
    <w:p>
      <w:pPr>
        <w:adjustRightInd w:val="0"/>
        <w:snapToGrid w:val="0"/>
        <w:spacing w:line="360" w:lineRule="auto"/>
        <w:ind w:firstLine="640" w:firstLineChars="200"/>
        <w:rPr>
          <w:rFonts w:ascii="Times New Roman" w:hAnsi="Times New Roman" w:eastAsia="仿宋_GB2312" w:cs="Times New Roman"/>
          <w:color w:val="auto"/>
          <w:szCs w:val="32"/>
        </w:rPr>
      </w:pPr>
      <w:r>
        <w:rPr>
          <w:rFonts w:ascii="Times New Roman" w:hAnsi="Times New Roman" w:eastAsia="仿宋_GB2312" w:cs="Times New Roman"/>
          <w:color w:val="auto"/>
          <w:szCs w:val="32"/>
        </w:rPr>
        <w:t>2012</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2021年，研究生招生规模从985人增长到1359人，增长</w:t>
      </w:r>
      <w:r>
        <w:rPr>
          <w:rFonts w:hint="eastAsia" w:ascii="Times New Roman" w:hAnsi="Times New Roman" w:eastAsia="仿宋_GB2312" w:cs="Times New Roman"/>
          <w:color w:val="auto"/>
          <w:szCs w:val="32"/>
        </w:rPr>
        <w:t>了</w:t>
      </w:r>
      <w:r>
        <w:rPr>
          <w:rFonts w:ascii="Times New Roman" w:hAnsi="Times New Roman" w:eastAsia="仿宋_GB2312" w:cs="Times New Roman"/>
          <w:color w:val="auto"/>
          <w:szCs w:val="32"/>
        </w:rPr>
        <w:t>374人，增长率为37.97%。详见表8。</w:t>
      </w:r>
    </w:p>
    <w:p>
      <w:pPr>
        <w:rPr>
          <w:rFonts w:ascii="Times New Roman" w:hAnsi="Times New Roman" w:eastAsia="仿宋_GB2312" w:cs="Times New Roman"/>
          <w:b/>
          <w:bCs/>
          <w:color w:val="auto"/>
          <w:sz w:val="24"/>
          <w:szCs w:val="24"/>
        </w:rPr>
      </w:pPr>
    </w:p>
    <w:p>
      <w:pPr>
        <w:rPr>
          <w:rFonts w:ascii="仿宋" w:hAnsi="仿宋" w:cs="仿宋"/>
          <w:b/>
          <w:bCs/>
          <w:color w:val="auto"/>
          <w:sz w:val="24"/>
          <w:szCs w:val="24"/>
        </w:rPr>
      </w:pPr>
    </w:p>
    <w:p>
      <w:pPr>
        <w:jc w:val="center"/>
        <w:rPr>
          <w:rFonts w:hint="eastAsia"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表8</w:t>
      </w:r>
      <w:r>
        <w:rPr>
          <w:rFonts w:hint="eastAsia" w:ascii="Times New Roman" w:hAnsi="Times New Roman" w:eastAsia="楷体_GB2312" w:cs="Times New Roman"/>
          <w:b/>
          <w:bCs/>
          <w:color w:val="auto"/>
          <w:sz w:val="24"/>
          <w:szCs w:val="24"/>
        </w:rPr>
        <w:t>：</w:t>
      </w:r>
      <w:r>
        <w:rPr>
          <w:rFonts w:ascii="Times New Roman" w:hAnsi="Times New Roman" w:eastAsia="楷体_GB2312" w:cs="Times New Roman"/>
          <w:b/>
          <w:bCs/>
          <w:color w:val="auto"/>
          <w:sz w:val="24"/>
          <w:szCs w:val="24"/>
        </w:rPr>
        <w:t>2012-2021年研究生招生规模变化</w:t>
      </w:r>
    </w:p>
    <w:p>
      <w:pPr>
        <w:pStyle w:val="16"/>
        <w:rPr>
          <w:color w:val="auto"/>
        </w:rPr>
      </w:pPr>
    </w:p>
    <w:tbl>
      <w:tblPr>
        <w:tblStyle w:val="12"/>
        <w:tblpPr w:leftFromText="180" w:rightFromText="180" w:vertAnchor="text" w:horzAnchor="margin" w:tblpXSpec="center" w:tblpY="92"/>
        <w:tblW w:w="7371" w:type="dxa"/>
        <w:jc w:val="center"/>
        <w:tblLayout w:type="fixed"/>
        <w:tblCellMar>
          <w:top w:w="0" w:type="dxa"/>
          <w:left w:w="0" w:type="dxa"/>
          <w:bottom w:w="0" w:type="dxa"/>
          <w:right w:w="0" w:type="dxa"/>
        </w:tblCellMar>
      </w:tblPr>
      <w:tblGrid>
        <w:gridCol w:w="570"/>
        <w:gridCol w:w="708"/>
        <w:gridCol w:w="609"/>
        <w:gridCol w:w="609"/>
        <w:gridCol w:w="609"/>
        <w:gridCol w:w="609"/>
        <w:gridCol w:w="609"/>
        <w:gridCol w:w="609"/>
        <w:gridCol w:w="609"/>
        <w:gridCol w:w="610"/>
        <w:gridCol w:w="610"/>
        <w:gridCol w:w="610"/>
      </w:tblGrid>
      <w:tr>
        <w:tblPrEx>
          <w:tblCellMar>
            <w:top w:w="0" w:type="dxa"/>
            <w:left w:w="0" w:type="dxa"/>
            <w:bottom w:w="0" w:type="dxa"/>
            <w:right w:w="0" w:type="dxa"/>
          </w:tblCellMar>
        </w:tblPrEx>
        <w:trPr>
          <w:trHeight w:val="269" w:hRule="atLeast"/>
          <w:jc w:val="center"/>
        </w:trPr>
        <w:tc>
          <w:tcPr>
            <w:tcW w:w="1278" w:type="dxa"/>
            <w:gridSpan w:val="2"/>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widowControl/>
              <w:jc w:val="center"/>
              <w:textAlignment w:val="baseline"/>
              <w:rPr>
                <w:rFonts w:ascii="Times New Roman" w:hAnsi="Times New Roman" w:eastAsia="仿宋_GB2312" w:cs="Times New Roman"/>
                <w:b/>
                <w:color w:val="auto"/>
                <w:kern w:val="0"/>
                <w:sz w:val="20"/>
                <w:szCs w:val="20"/>
              </w:rPr>
            </w:pPr>
            <w:r>
              <w:rPr>
                <w:rFonts w:ascii="Times New Roman" w:hAnsi="Times New Roman" w:eastAsia="仿宋_GB2312" w:cs="Times New Roman"/>
                <w:b/>
                <w:bCs/>
                <w:color w:val="auto"/>
                <w:kern w:val="24"/>
                <w:sz w:val="20"/>
                <w:szCs w:val="20"/>
              </w:rPr>
              <w:t>年  份</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2012</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2013</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2014</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2016</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2017</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2018</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2019</w:t>
            </w:r>
          </w:p>
        </w:tc>
        <w:tc>
          <w:tcPr>
            <w:tcW w:w="610" w:type="dxa"/>
            <w:tcBorders>
              <w:top w:val="single" w:color="000000" w:sz="8" w:space="0"/>
              <w:left w:val="single" w:color="000000" w:sz="8" w:space="0"/>
              <w:bottom w:val="single" w:color="000000" w:sz="8" w:space="0"/>
              <w:right w:val="single" w:color="000000" w:sz="8" w:space="0"/>
            </w:tcBorders>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2020</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bCs/>
                <w:color w:val="auto"/>
                <w:kern w:val="24"/>
                <w:sz w:val="20"/>
                <w:szCs w:val="20"/>
              </w:rPr>
            </w:pPr>
            <w:r>
              <w:rPr>
                <w:rFonts w:ascii="Times New Roman" w:hAnsi="Times New Roman" w:eastAsia="仿宋_GB2312" w:cs="Times New Roman"/>
                <w:b/>
                <w:bCs/>
                <w:color w:val="auto"/>
                <w:kern w:val="24"/>
                <w:sz w:val="20"/>
                <w:szCs w:val="20"/>
              </w:rPr>
              <w:t>2021</w:t>
            </w:r>
          </w:p>
        </w:tc>
      </w:tr>
      <w:tr>
        <w:tblPrEx>
          <w:tblCellMar>
            <w:top w:w="0" w:type="dxa"/>
            <w:left w:w="0" w:type="dxa"/>
            <w:bottom w:w="0" w:type="dxa"/>
            <w:right w:w="0" w:type="dxa"/>
          </w:tblCellMar>
        </w:tblPrEx>
        <w:trPr>
          <w:trHeight w:val="519" w:hRule="atLeast"/>
          <w:jc w:val="center"/>
        </w:trPr>
        <w:tc>
          <w:tcPr>
            <w:tcW w:w="570" w:type="dxa"/>
            <w:vMerge w:val="restart"/>
            <w:tcBorders>
              <w:top w:val="single" w:color="000000" w:sz="8" w:space="0"/>
              <w:left w:val="single" w:color="000000" w:sz="8" w:space="0"/>
              <w:right w:val="single" w:color="000000" w:sz="8" w:space="0"/>
            </w:tcBorders>
            <w:shd w:val="clear" w:color="auto" w:fill="auto"/>
            <w:tcMar>
              <w:top w:w="72" w:type="dxa"/>
              <w:left w:w="144" w:type="dxa"/>
              <w:bottom w:w="72" w:type="dxa"/>
              <w:right w:w="144" w:type="dxa"/>
            </w:tcMar>
            <w:vAlign w:val="center"/>
          </w:tcPr>
          <w:p>
            <w:pPr>
              <w:widowControl/>
              <w:spacing w:line="0" w:lineRule="atLeast"/>
              <w:jc w:val="center"/>
              <w:textAlignment w:val="baseline"/>
              <w:rPr>
                <w:rFonts w:ascii="Times New Roman" w:hAnsi="Times New Roman" w:eastAsia="仿宋_GB2312" w:cs="Times New Roman"/>
                <w:color w:val="auto"/>
                <w:kern w:val="0"/>
                <w:sz w:val="20"/>
                <w:szCs w:val="20"/>
              </w:rPr>
            </w:pPr>
            <w:r>
              <w:rPr>
                <w:rFonts w:ascii="Times New Roman" w:hAnsi="Times New Roman" w:eastAsia="仿宋_GB2312" w:cs="Times New Roman"/>
                <w:bCs/>
                <w:color w:val="auto"/>
                <w:kern w:val="24"/>
                <w:sz w:val="20"/>
                <w:szCs w:val="20"/>
              </w:rPr>
              <w:t>全日制</w:t>
            </w:r>
          </w:p>
        </w:tc>
        <w:tc>
          <w:tcPr>
            <w:tcW w:w="708" w:type="dxa"/>
            <w:tcBorders>
              <w:top w:val="single" w:color="000000" w:sz="8" w:space="0"/>
              <w:left w:val="single" w:color="000000" w:sz="8" w:space="0"/>
              <w:right w:val="single" w:color="000000" w:sz="8" w:space="0"/>
            </w:tcBorders>
            <w:shd w:val="clear" w:color="auto" w:fill="auto"/>
            <w:tcMar>
              <w:top w:w="72" w:type="dxa"/>
              <w:left w:w="144" w:type="dxa"/>
              <w:bottom w:w="72" w:type="dxa"/>
              <w:right w:w="144" w:type="dxa"/>
            </w:tcMar>
            <w:vAlign w:val="center"/>
          </w:tcPr>
          <w:p>
            <w:pPr>
              <w:widowControl/>
              <w:spacing w:line="0" w:lineRule="atLeast"/>
              <w:jc w:val="center"/>
              <w:textAlignment w:val="baseline"/>
              <w:rPr>
                <w:rFonts w:ascii="Times New Roman" w:hAnsi="Times New Roman" w:eastAsia="仿宋_GB2312" w:cs="Times New Roman"/>
                <w:bCs/>
                <w:color w:val="auto"/>
                <w:kern w:val="24"/>
                <w:sz w:val="20"/>
                <w:szCs w:val="20"/>
              </w:rPr>
            </w:pPr>
            <w:r>
              <w:rPr>
                <w:rFonts w:ascii="Times New Roman" w:hAnsi="Times New Roman" w:eastAsia="仿宋_GB2312" w:cs="Times New Roman"/>
                <w:bCs/>
                <w:color w:val="auto"/>
                <w:kern w:val="24"/>
                <w:sz w:val="20"/>
                <w:szCs w:val="20"/>
              </w:rPr>
              <w:t>学术</w:t>
            </w:r>
          </w:p>
          <w:p>
            <w:pPr>
              <w:widowControl/>
              <w:spacing w:line="0" w:lineRule="atLeast"/>
              <w:jc w:val="center"/>
              <w:textAlignment w:val="baseline"/>
              <w:rPr>
                <w:rFonts w:ascii="Times New Roman" w:hAnsi="Times New Roman" w:eastAsia="仿宋_GB2312" w:cs="Times New Roman"/>
                <w:color w:val="auto"/>
                <w:kern w:val="0"/>
                <w:sz w:val="20"/>
                <w:szCs w:val="20"/>
              </w:rPr>
            </w:pPr>
            <w:r>
              <w:rPr>
                <w:rFonts w:ascii="Times New Roman" w:hAnsi="Times New Roman" w:eastAsia="仿宋_GB2312" w:cs="Times New Roman"/>
                <w:bCs/>
                <w:color w:val="auto"/>
                <w:kern w:val="24"/>
                <w:sz w:val="20"/>
                <w:szCs w:val="20"/>
              </w:rPr>
              <w:t>学位</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674</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655</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655</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625</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625</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625</w:t>
            </w:r>
          </w:p>
        </w:tc>
        <w:tc>
          <w:tcPr>
            <w:tcW w:w="609"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625</w:t>
            </w:r>
          </w:p>
        </w:tc>
        <w:tc>
          <w:tcPr>
            <w:tcW w:w="610"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633</w:t>
            </w:r>
          </w:p>
        </w:tc>
        <w:tc>
          <w:tcPr>
            <w:tcW w:w="610"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650</w:t>
            </w:r>
          </w:p>
        </w:tc>
        <w:tc>
          <w:tcPr>
            <w:tcW w:w="610" w:type="dxa"/>
            <w:tcBorders>
              <w:top w:val="single" w:color="000000" w:sz="8" w:space="0"/>
              <w:left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645</w:t>
            </w:r>
          </w:p>
        </w:tc>
      </w:tr>
      <w:tr>
        <w:tblPrEx>
          <w:tblCellMar>
            <w:top w:w="0" w:type="dxa"/>
            <w:left w:w="0" w:type="dxa"/>
            <w:bottom w:w="0" w:type="dxa"/>
            <w:right w:w="0" w:type="dxa"/>
          </w:tblCellMar>
        </w:tblPrEx>
        <w:trPr>
          <w:trHeight w:val="519" w:hRule="atLeast"/>
          <w:jc w:val="center"/>
        </w:trPr>
        <w:tc>
          <w:tcPr>
            <w:tcW w:w="570" w:type="dxa"/>
            <w:vMerge w:val="continue"/>
            <w:tcBorders>
              <w:left w:val="single" w:color="000000" w:sz="8" w:space="0"/>
              <w:bottom w:val="single" w:color="auto" w:sz="4" w:space="0"/>
              <w:right w:val="single" w:color="000000" w:sz="8" w:space="0"/>
            </w:tcBorders>
            <w:shd w:val="clear" w:color="auto" w:fill="auto"/>
            <w:vAlign w:val="center"/>
          </w:tcPr>
          <w:p>
            <w:pPr>
              <w:widowControl/>
              <w:spacing w:line="0" w:lineRule="atLeast"/>
              <w:rPr>
                <w:rFonts w:ascii="Times New Roman" w:hAnsi="Times New Roman" w:eastAsia="仿宋_GB2312" w:cs="Times New Roman"/>
                <w:color w:val="auto"/>
                <w:kern w:val="0"/>
                <w:sz w:val="20"/>
                <w:szCs w:val="20"/>
              </w:rPr>
            </w:pPr>
          </w:p>
        </w:tc>
        <w:tc>
          <w:tcPr>
            <w:tcW w:w="708" w:type="dxa"/>
            <w:tcBorders>
              <w:top w:val="single" w:color="auto" w:sz="4" w:space="0"/>
              <w:left w:val="single" w:color="000000" w:sz="8" w:space="0"/>
              <w:bottom w:val="single" w:color="auto" w:sz="4" w:space="0"/>
              <w:right w:val="single" w:color="000000" w:sz="8" w:space="0"/>
            </w:tcBorders>
            <w:shd w:val="clear" w:color="auto" w:fill="auto"/>
            <w:tcMar>
              <w:top w:w="72" w:type="dxa"/>
              <w:left w:w="144" w:type="dxa"/>
              <w:bottom w:w="72" w:type="dxa"/>
              <w:right w:w="144" w:type="dxa"/>
            </w:tcMar>
            <w:vAlign w:val="center"/>
          </w:tcPr>
          <w:p>
            <w:pPr>
              <w:widowControl/>
              <w:spacing w:line="0" w:lineRule="atLeast"/>
              <w:jc w:val="center"/>
              <w:textAlignment w:val="baseline"/>
              <w:rPr>
                <w:rFonts w:ascii="Times New Roman" w:hAnsi="Times New Roman" w:eastAsia="仿宋_GB2312" w:cs="Times New Roman"/>
                <w:bCs/>
                <w:color w:val="auto"/>
                <w:kern w:val="24"/>
                <w:sz w:val="20"/>
                <w:szCs w:val="20"/>
              </w:rPr>
            </w:pPr>
            <w:r>
              <w:rPr>
                <w:rFonts w:ascii="Times New Roman" w:hAnsi="Times New Roman" w:eastAsia="仿宋_GB2312" w:cs="Times New Roman"/>
                <w:bCs/>
                <w:color w:val="auto"/>
                <w:kern w:val="24"/>
                <w:sz w:val="20"/>
                <w:szCs w:val="20"/>
              </w:rPr>
              <w:t>专业</w:t>
            </w:r>
          </w:p>
          <w:p>
            <w:pPr>
              <w:widowControl/>
              <w:spacing w:line="0" w:lineRule="atLeast"/>
              <w:jc w:val="center"/>
              <w:textAlignment w:val="baseline"/>
              <w:rPr>
                <w:rFonts w:ascii="Times New Roman" w:hAnsi="Times New Roman" w:eastAsia="仿宋_GB2312" w:cs="Times New Roman"/>
                <w:color w:val="auto"/>
                <w:kern w:val="0"/>
                <w:sz w:val="20"/>
                <w:szCs w:val="20"/>
              </w:rPr>
            </w:pPr>
            <w:r>
              <w:rPr>
                <w:rFonts w:ascii="Times New Roman" w:hAnsi="Times New Roman" w:eastAsia="仿宋_GB2312" w:cs="Times New Roman"/>
                <w:bCs/>
                <w:color w:val="auto"/>
                <w:kern w:val="24"/>
                <w:sz w:val="20"/>
                <w:szCs w:val="20"/>
              </w:rPr>
              <w:t>学位</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311</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350</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350</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400</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400</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435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415</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464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470</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520</w:t>
            </w:r>
          </w:p>
        </w:tc>
      </w:tr>
      <w:tr>
        <w:tblPrEx>
          <w:tblCellMar>
            <w:top w:w="0" w:type="dxa"/>
            <w:left w:w="0" w:type="dxa"/>
            <w:bottom w:w="0" w:type="dxa"/>
            <w:right w:w="0" w:type="dxa"/>
          </w:tblCellMar>
        </w:tblPrEx>
        <w:trPr>
          <w:trHeight w:val="519" w:hRule="atLeast"/>
          <w:jc w:val="center"/>
        </w:trPr>
        <w:tc>
          <w:tcPr>
            <w:tcW w:w="570" w:type="dxa"/>
            <w:tcBorders>
              <w:top w:val="single" w:color="auto" w:sz="4" w:space="0"/>
              <w:left w:val="single" w:color="000000" w:sz="8" w:space="0"/>
              <w:bottom w:val="single" w:color="auto" w:sz="4" w:space="0"/>
              <w:right w:val="single" w:color="000000" w:sz="8" w:space="0"/>
            </w:tcBorders>
            <w:vAlign w:val="center"/>
          </w:tcPr>
          <w:p>
            <w:pPr>
              <w:widowControl/>
              <w:spacing w:line="0" w:lineRule="atLeast"/>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bCs/>
                <w:color w:val="auto"/>
                <w:kern w:val="24"/>
                <w:sz w:val="20"/>
                <w:szCs w:val="20"/>
              </w:rPr>
              <w:t>非全日制</w:t>
            </w:r>
          </w:p>
        </w:tc>
        <w:tc>
          <w:tcPr>
            <w:tcW w:w="708" w:type="dxa"/>
            <w:tcBorders>
              <w:top w:val="single" w:color="auto" w:sz="4" w:space="0"/>
              <w:left w:val="single" w:color="000000" w:sz="8" w:space="0"/>
              <w:bottom w:val="single" w:color="auto" w:sz="4" w:space="0"/>
              <w:right w:val="single" w:color="000000" w:sz="8" w:space="0"/>
            </w:tcBorders>
            <w:shd w:val="clear" w:color="auto" w:fill="auto"/>
            <w:tcMar>
              <w:top w:w="72" w:type="dxa"/>
              <w:left w:w="144" w:type="dxa"/>
              <w:bottom w:w="72" w:type="dxa"/>
              <w:right w:w="144" w:type="dxa"/>
            </w:tcMar>
            <w:vAlign w:val="center"/>
          </w:tcPr>
          <w:p>
            <w:pPr>
              <w:widowControl/>
              <w:spacing w:line="0" w:lineRule="atLeast"/>
              <w:jc w:val="center"/>
              <w:textAlignment w:val="baseline"/>
              <w:rPr>
                <w:rFonts w:ascii="Times New Roman" w:hAnsi="Times New Roman" w:eastAsia="仿宋_GB2312" w:cs="Times New Roman"/>
                <w:bCs/>
                <w:color w:val="auto"/>
                <w:kern w:val="24"/>
                <w:sz w:val="20"/>
                <w:szCs w:val="20"/>
              </w:rPr>
            </w:pPr>
            <w:r>
              <w:rPr>
                <w:rFonts w:ascii="Times New Roman" w:hAnsi="Times New Roman" w:eastAsia="仿宋_GB2312" w:cs="Times New Roman"/>
                <w:bCs/>
                <w:color w:val="auto"/>
                <w:kern w:val="24"/>
                <w:sz w:val="20"/>
                <w:szCs w:val="20"/>
              </w:rPr>
              <w:t>专业</w:t>
            </w:r>
          </w:p>
          <w:p>
            <w:pPr>
              <w:widowControl/>
              <w:spacing w:line="0" w:lineRule="atLeast"/>
              <w:jc w:val="center"/>
              <w:textAlignment w:val="baseline"/>
              <w:rPr>
                <w:rFonts w:ascii="Times New Roman" w:hAnsi="Times New Roman" w:eastAsia="仿宋_GB2312" w:cs="Times New Roman"/>
                <w:bCs/>
                <w:color w:val="auto"/>
                <w:kern w:val="24"/>
                <w:sz w:val="20"/>
                <w:szCs w:val="20"/>
              </w:rPr>
            </w:pPr>
            <w:r>
              <w:rPr>
                <w:rFonts w:ascii="Times New Roman" w:hAnsi="Times New Roman" w:eastAsia="仿宋_GB2312" w:cs="Times New Roman"/>
                <w:bCs/>
                <w:color w:val="auto"/>
                <w:kern w:val="24"/>
                <w:sz w:val="20"/>
                <w:szCs w:val="20"/>
              </w:rPr>
              <w:t>学位</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194</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194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194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194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color w:val="auto"/>
                <w:kern w:val="24"/>
                <w:sz w:val="20"/>
                <w:szCs w:val="20"/>
              </w:rPr>
            </w:pPr>
            <w:r>
              <w:rPr>
                <w:rFonts w:ascii="Times New Roman" w:hAnsi="Times New Roman" w:eastAsia="仿宋_GB2312" w:cs="Times New Roman"/>
                <w:color w:val="auto"/>
                <w:kern w:val="24"/>
                <w:sz w:val="20"/>
                <w:szCs w:val="20"/>
              </w:rPr>
              <w:t>194</w:t>
            </w:r>
          </w:p>
        </w:tc>
      </w:tr>
      <w:tr>
        <w:tblPrEx>
          <w:tblCellMar>
            <w:top w:w="0" w:type="dxa"/>
            <w:left w:w="0" w:type="dxa"/>
            <w:bottom w:w="0" w:type="dxa"/>
            <w:right w:w="0" w:type="dxa"/>
          </w:tblCellMar>
        </w:tblPrEx>
        <w:trPr>
          <w:trHeight w:val="519" w:hRule="atLeast"/>
          <w:jc w:val="center"/>
        </w:trPr>
        <w:tc>
          <w:tcPr>
            <w:tcW w:w="1278" w:type="dxa"/>
            <w:gridSpan w:val="2"/>
            <w:tcBorders>
              <w:top w:val="single" w:color="auto" w:sz="4" w:space="0"/>
              <w:left w:val="single" w:color="000000" w:sz="8" w:space="0"/>
              <w:bottom w:val="single" w:color="000000" w:sz="8" w:space="0"/>
              <w:right w:val="single" w:color="000000" w:sz="8" w:space="0"/>
            </w:tcBorders>
            <w:vAlign w:val="center"/>
          </w:tcPr>
          <w:p>
            <w:pPr>
              <w:widowControl/>
              <w:spacing w:line="0" w:lineRule="atLeast"/>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合 计</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985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1005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1005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1025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1025</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1234</w:t>
            </w:r>
          </w:p>
        </w:tc>
        <w:tc>
          <w:tcPr>
            <w:tcW w:w="6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1254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1291</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1314</w:t>
            </w:r>
          </w:p>
        </w:tc>
        <w:tc>
          <w:tcPr>
            <w:tcW w:w="6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仿宋_GB2312" w:cs="Times New Roman"/>
                <w:b/>
                <w:color w:val="auto"/>
                <w:kern w:val="24"/>
                <w:sz w:val="20"/>
                <w:szCs w:val="20"/>
              </w:rPr>
            </w:pPr>
            <w:r>
              <w:rPr>
                <w:rFonts w:ascii="Times New Roman" w:hAnsi="Times New Roman" w:eastAsia="仿宋_GB2312" w:cs="Times New Roman"/>
                <w:b/>
                <w:color w:val="auto"/>
                <w:kern w:val="24"/>
                <w:sz w:val="20"/>
                <w:szCs w:val="20"/>
              </w:rPr>
              <w:t>1359</w:t>
            </w:r>
          </w:p>
        </w:tc>
      </w:tr>
    </w:tbl>
    <w:p>
      <w:pPr>
        <w:pStyle w:val="16"/>
        <w:rPr>
          <w:color w:val="auto"/>
        </w:rPr>
      </w:pPr>
    </w:p>
    <w:p>
      <w:pPr>
        <w:adjustRightInd w:val="0"/>
        <w:snapToGrid w:val="0"/>
        <w:spacing w:line="360" w:lineRule="auto"/>
        <w:ind w:firstLine="640" w:firstLineChars="200"/>
        <w:rPr>
          <w:rFonts w:ascii="Times New Roman" w:hAnsi="Times New Roman" w:eastAsia="仿宋_GB2312" w:cs="Times New Roman"/>
          <w:color w:val="auto"/>
          <w:szCs w:val="32"/>
        </w:rPr>
      </w:pPr>
      <w:r>
        <w:rPr>
          <w:rFonts w:ascii="Times New Roman" w:hAnsi="Times New Roman" w:eastAsia="仿宋_GB2312" w:cs="Times New Roman"/>
          <w:color w:val="auto"/>
          <w:szCs w:val="32"/>
        </w:rPr>
        <w:t>从逐年增长情况来看，2012</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2021年硕士研究生招生规模在2013年突破千人。2016年起停止在职联考研究生招生，</w:t>
      </w:r>
      <w:r>
        <w:rPr>
          <w:rFonts w:hint="eastAsia" w:ascii="Times New Roman" w:hAnsi="Times New Roman" w:eastAsia="仿宋_GB2312" w:cs="Times New Roman"/>
          <w:color w:val="auto"/>
          <w:szCs w:val="32"/>
        </w:rPr>
        <w:t>将此部分</w:t>
      </w:r>
      <w:r>
        <w:rPr>
          <w:rFonts w:ascii="Times New Roman" w:hAnsi="Times New Roman" w:eastAsia="仿宋_GB2312" w:cs="Times New Roman"/>
          <w:color w:val="auto"/>
          <w:szCs w:val="32"/>
        </w:rPr>
        <w:t>招生计划纳入到2017年全日制、非全日制研究生招生计划</w:t>
      </w:r>
      <w:r>
        <w:rPr>
          <w:rFonts w:hint="eastAsia" w:ascii="Times New Roman" w:hAnsi="Times New Roman" w:eastAsia="仿宋_GB2312" w:cs="Times New Roman"/>
          <w:color w:val="auto"/>
          <w:szCs w:val="32"/>
        </w:rPr>
        <w:t>中</w:t>
      </w:r>
      <w:r>
        <w:rPr>
          <w:rFonts w:ascii="Times New Roman" w:hAnsi="Times New Roman" w:eastAsia="仿宋_GB2312" w:cs="Times New Roman"/>
          <w:color w:val="auto"/>
          <w:szCs w:val="32"/>
        </w:rPr>
        <w:t>，</w:t>
      </w:r>
      <w:r>
        <w:rPr>
          <w:rFonts w:hint="eastAsia" w:ascii="Times New Roman" w:hAnsi="Times New Roman" w:eastAsia="仿宋_GB2312" w:cs="Times New Roman"/>
          <w:color w:val="auto"/>
          <w:szCs w:val="32"/>
        </w:rPr>
        <w:t>因此</w:t>
      </w:r>
      <w:r>
        <w:rPr>
          <w:rFonts w:ascii="Times New Roman" w:hAnsi="Times New Roman" w:eastAsia="仿宋_GB2312" w:cs="Times New Roman"/>
          <w:color w:val="auto"/>
          <w:szCs w:val="32"/>
        </w:rPr>
        <w:t>2017年</w:t>
      </w:r>
      <w:r>
        <w:rPr>
          <w:rFonts w:hint="eastAsia" w:ascii="Times New Roman" w:hAnsi="Times New Roman" w:eastAsia="仿宋_GB2312" w:cs="Times New Roman"/>
          <w:color w:val="auto"/>
          <w:szCs w:val="32"/>
        </w:rPr>
        <w:t>招生规模增幅较大</w:t>
      </w:r>
      <w:r>
        <w:rPr>
          <w:rFonts w:ascii="Times New Roman" w:hAnsi="Times New Roman" w:eastAsia="仿宋_GB2312" w:cs="Times New Roman"/>
          <w:color w:val="auto"/>
          <w:szCs w:val="32"/>
        </w:rPr>
        <w:t>，</w:t>
      </w:r>
      <w:r>
        <w:rPr>
          <w:rFonts w:hint="eastAsia" w:ascii="Times New Roman" w:hAnsi="Times New Roman" w:eastAsia="仿宋_GB2312" w:cs="Times New Roman"/>
          <w:color w:val="auto"/>
          <w:szCs w:val="32"/>
        </w:rPr>
        <w:t>增长了</w:t>
      </w:r>
      <w:r>
        <w:rPr>
          <w:rFonts w:ascii="Times New Roman" w:hAnsi="Times New Roman" w:eastAsia="仿宋_GB2312" w:cs="Times New Roman"/>
          <w:color w:val="auto"/>
          <w:szCs w:val="32"/>
        </w:rPr>
        <w:t>25.28%。2014</w:t>
      </w:r>
      <w:r>
        <w:rPr>
          <w:rFonts w:hint="eastAsia" w:ascii="Times New Roman" w:hAnsi="Times New Roman" w:eastAsia="仿宋_GB2312" w:cs="Times New Roman"/>
          <w:color w:val="auto"/>
          <w:szCs w:val="32"/>
        </w:rPr>
        <w:t>-</w:t>
      </w:r>
      <w:r>
        <w:rPr>
          <w:rFonts w:ascii="Times New Roman" w:hAnsi="Times New Roman" w:eastAsia="仿宋_GB2312" w:cs="Times New Roman"/>
          <w:color w:val="auto"/>
          <w:szCs w:val="32"/>
        </w:rPr>
        <w:t>2016年处于平稳发展阶段。详见图1。</w:t>
      </w:r>
    </w:p>
    <w:p>
      <w:pPr>
        <w:pStyle w:val="16"/>
        <w:rPr>
          <w:rFonts w:ascii="仿宋" w:hAnsi="仿宋" w:cs="仿宋"/>
          <w:color w:val="auto"/>
          <w:sz w:val="24"/>
          <w:szCs w:val="24"/>
        </w:rPr>
      </w:pPr>
      <w:r>
        <w:rPr>
          <w:color w:val="auto"/>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291465</wp:posOffset>
            </wp:positionV>
            <wp:extent cx="4572000" cy="2743200"/>
            <wp:effectExtent l="4445" t="4445" r="8255" b="825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16"/>
        <w:rPr>
          <w:color w:val="auto"/>
        </w:rPr>
      </w:pPr>
    </w:p>
    <w:p>
      <w:pPr>
        <w:pStyle w:val="16"/>
        <w:rPr>
          <w:color w:val="auto"/>
        </w:rPr>
      </w:pPr>
    </w:p>
    <w:p>
      <w:pPr>
        <w:pStyle w:val="16"/>
        <w:rPr>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rPr>
          <w:rFonts w:hint="eastAsia"/>
          <w:color w:val="auto"/>
        </w:rPr>
      </w:pPr>
    </w:p>
    <w:p>
      <w:pPr>
        <w:pStyle w:val="16"/>
        <w:jc w:val="center"/>
        <w:rPr>
          <w:rFonts w:eastAsia="楷体_GB2312" w:cs="Times New Roman"/>
          <w:b/>
          <w:color w:val="auto"/>
          <w:sz w:val="24"/>
          <w:szCs w:val="24"/>
        </w:rPr>
      </w:pPr>
      <w:r>
        <w:rPr>
          <w:rFonts w:eastAsia="楷体_GB2312" w:cs="Times New Roman"/>
          <w:b/>
          <w:color w:val="auto"/>
          <w:sz w:val="24"/>
          <w:szCs w:val="24"/>
        </w:rPr>
        <w:t>图</w:t>
      </w:r>
      <w:r>
        <w:rPr>
          <w:rFonts w:hint="eastAsia" w:eastAsia="楷体_GB2312" w:cs="Times New Roman"/>
          <w:b/>
          <w:color w:val="auto"/>
          <w:sz w:val="24"/>
          <w:szCs w:val="24"/>
        </w:rPr>
        <w:t>1：</w:t>
      </w:r>
      <w:r>
        <w:rPr>
          <w:rFonts w:eastAsia="楷体_GB2312" w:cs="Times New Roman"/>
          <w:b/>
          <w:color w:val="auto"/>
          <w:sz w:val="24"/>
          <w:szCs w:val="24"/>
        </w:rPr>
        <w:t>2012</w:t>
      </w:r>
      <w:r>
        <w:rPr>
          <w:rFonts w:hint="eastAsia" w:eastAsia="楷体_GB2312" w:cs="Times New Roman"/>
          <w:b/>
          <w:color w:val="auto"/>
          <w:sz w:val="24"/>
          <w:szCs w:val="24"/>
        </w:rPr>
        <w:t>-</w:t>
      </w:r>
      <w:r>
        <w:rPr>
          <w:rFonts w:eastAsia="楷体_GB2312" w:cs="Times New Roman"/>
          <w:b/>
          <w:color w:val="auto"/>
          <w:sz w:val="24"/>
          <w:szCs w:val="24"/>
        </w:rPr>
        <w:t>2021年研究生招生人数走势图</w:t>
      </w:r>
    </w:p>
    <w:p>
      <w:pPr>
        <w:rPr>
          <w:color w:val="auto"/>
        </w:rPr>
      </w:pPr>
    </w:p>
    <w:p>
      <w:pPr>
        <w:pStyle w:val="4"/>
        <w:spacing w:before="240" w:after="240" w:line="415" w:lineRule="auto"/>
        <w:ind w:firstLine="720" w:firstLineChars="200"/>
        <w:rPr>
          <w:rFonts w:ascii="黑体" w:hAnsi="黑体" w:eastAsia="黑体"/>
          <w:b w:val="0"/>
          <w:color w:val="auto"/>
        </w:rPr>
      </w:pPr>
      <w:bookmarkStart w:id="27" w:name="_Toc1404"/>
      <w:r>
        <w:rPr>
          <w:rFonts w:hint="eastAsia" w:ascii="黑体" w:hAnsi="黑体" w:eastAsia="黑体"/>
          <w:b w:val="0"/>
          <w:color w:val="auto"/>
        </w:rPr>
        <w:t>四、在读基本情况</w:t>
      </w:r>
      <w:bookmarkEnd w:id="24"/>
      <w:bookmarkEnd w:id="25"/>
      <w:bookmarkEnd w:id="27"/>
    </w:p>
    <w:p>
      <w:pPr>
        <w:adjustRightInd w:val="0"/>
        <w:snapToGrid w:val="0"/>
        <w:spacing w:line="360" w:lineRule="auto"/>
        <w:ind w:firstLine="640" w:firstLineChars="200"/>
        <w:rPr>
          <w:rFonts w:ascii="Times New Roman" w:hAnsi="Times New Roman" w:eastAsia="仿宋_GB2312" w:cs="Times New Roman"/>
          <w:color w:val="auto"/>
        </w:rPr>
      </w:pPr>
      <w:bookmarkStart w:id="28" w:name="_Toc3588"/>
      <w:bookmarkStart w:id="29" w:name="_Toc17880"/>
      <w:bookmarkStart w:id="30" w:name="_Toc5690"/>
      <w:bookmarkStart w:id="31" w:name="_Toc28097"/>
      <w:bookmarkStart w:id="32" w:name="_Toc12027"/>
      <w:r>
        <w:rPr>
          <w:rFonts w:ascii="Times New Roman" w:hAnsi="Times New Roman" w:eastAsia="仿宋_GB2312" w:cs="Times New Roman"/>
          <w:color w:val="auto"/>
        </w:rPr>
        <w:t>截至2021年12月，</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校共有在籍硕士研究生3690人。其中，学术学位</w:t>
      </w:r>
      <w:r>
        <w:rPr>
          <w:rFonts w:hint="eastAsia" w:ascii="Times New Roman" w:hAnsi="Times New Roman" w:eastAsia="仿宋_GB2312" w:cs="Times New Roman"/>
          <w:color w:val="auto"/>
        </w:rPr>
        <w:t>硕士研究生</w:t>
      </w:r>
      <w:r>
        <w:rPr>
          <w:rFonts w:ascii="Times New Roman" w:hAnsi="Times New Roman" w:eastAsia="仿宋_GB2312" w:cs="Times New Roman"/>
          <w:color w:val="auto"/>
        </w:rPr>
        <w:t>1938人，专业学位</w:t>
      </w:r>
      <w:r>
        <w:rPr>
          <w:rFonts w:hint="eastAsia" w:ascii="Times New Roman" w:hAnsi="Times New Roman" w:eastAsia="仿宋_GB2312" w:cs="Times New Roman"/>
          <w:color w:val="auto"/>
        </w:rPr>
        <w:t>硕士研究生</w:t>
      </w:r>
      <w:r>
        <w:rPr>
          <w:rFonts w:ascii="Times New Roman" w:hAnsi="Times New Roman" w:eastAsia="仿宋_GB2312" w:cs="Times New Roman"/>
          <w:color w:val="auto"/>
        </w:rPr>
        <w:t>1752人，学术学位与专业学位</w:t>
      </w:r>
      <w:r>
        <w:rPr>
          <w:rFonts w:hint="eastAsia" w:ascii="Times New Roman" w:hAnsi="Times New Roman" w:eastAsia="仿宋_GB2312" w:cs="Times New Roman"/>
          <w:color w:val="auto"/>
        </w:rPr>
        <w:t>硕士研究生</w:t>
      </w:r>
      <w:r>
        <w:rPr>
          <w:rFonts w:ascii="Times New Roman" w:hAnsi="Times New Roman" w:eastAsia="仿宋_GB2312" w:cs="Times New Roman"/>
          <w:color w:val="auto"/>
        </w:rPr>
        <w:t>培养规模比例约为1.11：1。按学科情况统计，学术学位</w:t>
      </w:r>
      <w:r>
        <w:rPr>
          <w:rFonts w:hint="eastAsia" w:ascii="Times New Roman" w:hAnsi="Times New Roman" w:eastAsia="仿宋_GB2312" w:cs="Times New Roman"/>
          <w:color w:val="auto"/>
        </w:rPr>
        <w:t>硕士研究生</w:t>
      </w:r>
      <w:r>
        <w:rPr>
          <w:rFonts w:ascii="Times New Roman" w:hAnsi="Times New Roman" w:eastAsia="仿宋_GB2312" w:cs="Times New Roman"/>
          <w:color w:val="auto"/>
        </w:rPr>
        <w:t>培养规模</w:t>
      </w:r>
      <w:r>
        <w:rPr>
          <w:rFonts w:hint="eastAsia" w:ascii="Times New Roman" w:hAnsi="Times New Roman" w:eastAsia="仿宋_GB2312" w:cs="Times New Roman"/>
          <w:color w:val="auto"/>
        </w:rPr>
        <w:t>位列前三</w:t>
      </w:r>
      <w:r>
        <w:rPr>
          <w:rFonts w:ascii="Times New Roman" w:hAnsi="Times New Roman" w:eastAsia="仿宋_GB2312" w:cs="Times New Roman"/>
          <w:color w:val="auto"/>
        </w:rPr>
        <w:t>的一级学科为教育学（占比26.21%）、法学（占比9.91%）、公共管理（占比7.07%）；专业学位</w:t>
      </w:r>
      <w:r>
        <w:rPr>
          <w:rFonts w:hint="eastAsia" w:ascii="Times New Roman" w:hAnsi="Times New Roman" w:eastAsia="仿宋_GB2312" w:cs="Times New Roman"/>
          <w:color w:val="auto"/>
        </w:rPr>
        <w:t>硕士研究生</w:t>
      </w:r>
      <w:r>
        <w:rPr>
          <w:rFonts w:ascii="Times New Roman" w:hAnsi="Times New Roman" w:eastAsia="仿宋_GB2312" w:cs="Times New Roman"/>
          <w:color w:val="auto"/>
        </w:rPr>
        <w:t>培养规模</w:t>
      </w:r>
      <w:r>
        <w:rPr>
          <w:rFonts w:hint="eastAsia" w:ascii="Times New Roman" w:hAnsi="Times New Roman" w:eastAsia="仿宋_GB2312" w:cs="Times New Roman"/>
          <w:color w:val="auto"/>
        </w:rPr>
        <w:t>位列前三的为</w:t>
      </w:r>
      <w:r>
        <w:rPr>
          <w:rFonts w:ascii="Times New Roman" w:hAnsi="Times New Roman" w:eastAsia="仿宋_GB2312" w:cs="Times New Roman"/>
          <w:color w:val="auto"/>
        </w:rPr>
        <w:t>教育硕士（占比44.29%）、法律硕士（14.44%）、艺术硕士（占比13.93%）。在校生人数分布情况</w:t>
      </w:r>
      <w:r>
        <w:rPr>
          <w:rFonts w:hint="eastAsia" w:ascii="Times New Roman" w:hAnsi="Times New Roman" w:eastAsia="仿宋_GB2312" w:cs="Times New Roman"/>
          <w:color w:val="auto"/>
        </w:rPr>
        <w:t>详</w:t>
      </w:r>
      <w:r>
        <w:rPr>
          <w:rFonts w:ascii="Times New Roman" w:hAnsi="Times New Roman" w:eastAsia="仿宋_GB2312" w:cs="Times New Roman"/>
          <w:color w:val="auto"/>
        </w:rPr>
        <w:t>见表9</w:t>
      </w:r>
      <w:r>
        <w:rPr>
          <w:rFonts w:hint="eastAsia" w:ascii="Times New Roman" w:hAnsi="Times New Roman" w:eastAsia="仿宋_GB2312" w:cs="Times New Roman"/>
          <w:color w:val="auto"/>
        </w:rPr>
        <w:t>和表</w:t>
      </w:r>
      <w:r>
        <w:rPr>
          <w:rFonts w:ascii="Times New Roman" w:hAnsi="Times New Roman" w:eastAsia="仿宋_GB2312" w:cs="Times New Roman"/>
          <w:color w:val="auto"/>
        </w:rPr>
        <w:t>10。</w:t>
      </w:r>
    </w:p>
    <w:p>
      <w:pPr>
        <w:jc w:val="center"/>
        <w:rPr>
          <w:rFonts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w:t>
      </w:r>
      <w:r>
        <w:rPr>
          <w:rFonts w:hint="eastAsia" w:ascii="Times New Roman" w:hAnsi="Times New Roman" w:eastAsia="楷体_GB2312" w:cs="Times New Roman"/>
          <w:b/>
          <w:bCs/>
          <w:color w:val="auto"/>
          <w:sz w:val="24"/>
          <w:szCs w:val="24"/>
        </w:rPr>
        <w:t>9：</w:t>
      </w:r>
      <w:r>
        <w:rPr>
          <w:rFonts w:ascii="Times New Roman" w:hAnsi="Times New Roman" w:eastAsia="楷体_GB2312" w:cs="Times New Roman"/>
          <w:b/>
          <w:bCs/>
          <w:color w:val="auto"/>
          <w:sz w:val="24"/>
          <w:szCs w:val="24"/>
        </w:rPr>
        <w:t>2021年研究生在校人数统计（学术学位）</w:t>
      </w:r>
    </w:p>
    <w:p>
      <w:pPr>
        <w:pStyle w:val="16"/>
        <w:rPr>
          <w:color w:val="auto"/>
        </w:rPr>
      </w:pPr>
    </w:p>
    <w:tbl>
      <w:tblPr>
        <w:tblStyle w:val="12"/>
        <w:tblW w:w="8222" w:type="dxa"/>
        <w:tblInd w:w="108" w:type="dxa"/>
        <w:tblLayout w:type="autofit"/>
        <w:tblCellMar>
          <w:top w:w="0" w:type="dxa"/>
          <w:left w:w="108" w:type="dxa"/>
          <w:bottom w:w="0" w:type="dxa"/>
          <w:right w:w="108" w:type="dxa"/>
        </w:tblCellMar>
      </w:tblPr>
      <w:tblGrid>
        <w:gridCol w:w="1134"/>
        <w:gridCol w:w="4252"/>
        <w:gridCol w:w="1135"/>
        <w:gridCol w:w="1701"/>
      </w:tblGrid>
      <w:tr>
        <w:trPr>
          <w:trHeight w:val="397" w:hRule="exac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b/>
                <w:color w:val="auto"/>
                <w:kern w:val="0"/>
                <w:sz w:val="21"/>
                <w:szCs w:val="21"/>
              </w:rPr>
            </w:pPr>
            <w:r>
              <w:rPr>
                <w:rFonts w:ascii="Times New Roman" w:hAnsi="Times New Roman" w:eastAsia="仿宋_GB2312" w:cs="Times New Roman"/>
                <w:b/>
                <w:color w:val="auto"/>
                <w:kern w:val="0"/>
                <w:sz w:val="21"/>
                <w:szCs w:val="21"/>
              </w:rPr>
              <w:t>学科代码</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
                <w:color w:val="auto"/>
                <w:kern w:val="0"/>
                <w:sz w:val="21"/>
                <w:szCs w:val="21"/>
              </w:rPr>
            </w:pPr>
            <w:r>
              <w:rPr>
                <w:rFonts w:ascii="Times New Roman" w:hAnsi="Times New Roman" w:eastAsia="仿宋_GB2312" w:cs="Times New Roman"/>
                <w:b/>
                <w:color w:val="auto"/>
                <w:kern w:val="0"/>
                <w:sz w:val="21"/>
                <w:szCs w:val="21"/>
              </w:rPr>
              <w:t>学科名称</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b/>
                <w:color w:val="auto"/>
                <w:kern w:val="0"/>
                <w:sz w:val="21"/>
                <w:szCs w:val="21"/>
              </w:rPr>
            </w:pPr>
            <w:r>
              <w:rPr>
                <w:rFonts w:ascii="Times New Roman" w:hAnsi="Times New Roman" w:eastAsia="仿宋_GB2312" w:cs="Times New Roman"/>
                <w:b/>
                <w:color w:val="auto"/>
                <w:kern w:val="0"/>
                <w:sz w:val="21"/>
                <w:szCs w:val="21"/>
              </w:rPr>
              <w:t>人数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b/>
                <w:color w:val="auto"/>
                <w:kern w:val="0"/>
                <w:sz w:val="21"/>
                <w:szCs w:val="21"/>
              </w:rPr>
            </w:pPr>
            <w:r>
              <w:rPr>
                <w:rFonts w:ascii="Times New Roman" w:hAnsi="Times New Roman" w:eastAsia="仿宋_GB2312" w:cs="Times New Roman"/>
                <w:b/>
                <w:color w:val="auto"/>
                <w:kern w:val="0"/>
                <w:sz w:val="21"/>
                <w:szCs w:val="21"/>
              </w:rPr>
              <w:t>占比</w:t>
            </w:r>
          </w:p>
        </w:tc>
      </w:tr>
      <w:tr>
        <w:trPr>
          <w:trHeight w:val="397" w:hRule="exac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0101</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哲学</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64</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3.30%</w:t>
            </w:r>
          </w:p>
        </w:tc>
      </w:tr>
      <w:tr>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0201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理论经济学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0.36%</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0301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法学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192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9.91%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0303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社会学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1.19%</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0305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马克思主义理论</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96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4.95%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0401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教育学（含教育技术学、教育经济与管理）</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508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26.21%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0402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心理学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1.91%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0403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体育学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30</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1.55%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0501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中国语言文学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6.97%</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0502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外国语言文学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61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3.15%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数学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1.65%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物理学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62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3.20%</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化学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99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5.11%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生物学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92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4.75%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生态学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61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3.15%</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0714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统计学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0.46%</w:t>
            </w:r>
          </w:p>
        </w:tc>
      </w:tr>
      <w:tr>
        <w:tblPrEx>
          <w:tblCellMar>
            <w:top w:w="0" w:type="dxa"/>
            <w:left w:w="108" w:type="dxa"/>
            <w:bottom w:w="0" w:type="dxa"/>
            <w:right w:w="108" w:type="dxa"/>
          </w:tblCellMar>
        </w:tblPrEx>
        <w:trPr>
          <w:trHeight w:val="397" w:hRule="exac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0817</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化学工程与技术</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16</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0.83%</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0832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食品科学与工程</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1.91%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1201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管理科学与工程</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0.26%</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1202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工商管理</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1.19%</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公共管理</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7.07%</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音乐与舞蹈学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1.86%</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戏剧与影视学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0.21%</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美术学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104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5.37%</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1305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设计学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38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1.96%</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080501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材料物理与化学</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0.10%</w:t>
            </w:r>
          </w:p>
        </w:tc>
      </w:tr>
      <w:tr>
        <w:tblPrEx>
          <w:tblCellMar>
            <w:top w:w="0" w:type="dxa"/>
            <w:left w:w="108" w:type="dxa"/>
            <w:bottom w:w="0" w:type="dxa"/>
            <w:right w:w="108" w:type="dxa"/>
          </w:tblCellMar>
        </w:tblPrEx>
        <w:trPr>
          <w:trHeight w:val="397" w:hRule="exac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077503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计算机应用技术</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28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1.44%</w:t>
            </w:r>
          </w:p>
        </w:tc>
      </w:tr>
      <w:tr>
        <w:tblPrEx>
          <w:tblCellMar>
            <w:top w:w="0" w:type="dxa"/>
            <w:left w:w="108" w:type="dxa"/>
            <w:bottom w:w="0" w:type="dxa"/>
            <w:right w:w="108" w:type="dxa"/>
          </w:tblCellMar>
        </w:tblPrEx>
        <w:trPr>
          <w:trHeight w:val="397" w:hRule="exact"/>
        </w:trPr>
        <w:tc>
          <w:tcPr>
            <w:tcW w:w="538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合      计</w:t>
            </w: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1938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rPr>
              <w:t>——</w:t>
            </w:r>
          </w:p>
        </w:tc>
      </w:tr>
    </w:tbl>
    <w:p>
      <w:pPr>
        <w:pStyle w:val="16"/>
        <w:rPr>
          <w:color w:val="auto"/>
        </w:rPr>
      </w:pPr>
    </w:p>
    <w:p>
      <w:pPr>
        <w:jc w:val="center"/>
        <w:rPr>
          <w:rFonts w:hint="eastAsia" w:ascii="Times New Roman" w:hAnsi="Times New Roman" w:eastAsia="楷体_GB2312" w:cs="Times New Roman"/>
          <w:b/>
          <w:bCs/>
          <w:color w:val="auto"/>
          <w:sz w:val="24"/>
          <w:szCs w:val="24"/>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表10：2</w:t>
      </w:r>
      <w:r>
        <w:rPr>
          <w:rFonts w:ascii="Times New Roman" w:hAnsi="Times New Roman" w:eastAsia="楷体_GB2312" w:cs="Times New Roman"/>
          <w:b/>
          <w:bCs/>
          <w:color w:val="auto"/>
          <w:sz w:val="24"/>
          <w:szCs w:val="24"/>
        </w:rPr>
        <w:t>021年研究生在校人数统计</w:t>
      </w:r>
      <w:r>
        <w:rPr>
          <w:rFonts w:hint="eastAsia" w:ascii="Times New Roman" w:hAnsi="Times New Roman" w:eastAsia="楷体_GB2312" w:cs="Times New Roman"/>
          <w:b/>
          <w:bCs/>
          <w:color w:val="auto"/>
          <w:sz w:val="24"/>
          <w:szCs w:val="24"/>
        </w:rPr>
        <w:t>（专业学位）</w:t>
      </w:r>
    </w:p>
    <w:p>
      <w:pPr>
        <w:pStyle w:val="16"/>
        <w:rPr>
          <w:color w:val="auto"/>
        </w:rPr>
      </w:pPr>
    </w:p>
    <w:tbl>
      <w:tblPr>
        <w:tblStyle w:val="12"/>
        <w:tblW w:w="8222" w:type="dxa"/>
        <w:tblInd w:w="108" w:type="dxa"/>
        <w:tblLayout w:type="autofit"/>
        <w:tblCellMar>
          <w:top w:w="0" w:type="dxa"/>
          <w:left w:w="108" w:type="dxa"/>
          <w:bottom w:w="0" w:type="dxa"/>
          <w:right w:w="108" w:type="dxa"/>
        </w:tblCellMar>
      </w:tblPr>
      <w:tblGrid>
        <w:gridCol w:w="1134"/>
        <w:gridCol w:w="1985"/>
        <w:gridCol w:w="850"/>
        <w:gridCol w:w="993"/>
        <w:gridCol w:w="3260"/>
      </w:tblGrid>
      <w:tr>
        <w:trPr>
          <w:trHeight w:val="439"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color w:val="auto"/>
                <w:kern w:val="0"/>
                <w:sz w:val="20"/>
                <w:szCs w:val="20"/>
              </w:rPr>
            </w:pPr>
            <w:r>
              <w:rPr>
                <w:rFonts w:ascii="Times New Roman" w:hAnsi="Times New Roman" w:eastAsia="仿宋_GB2312" w:cs="Times New Roman"/>
                <w:b/>
                <w:color w:val="auto"/>
                <w:kern w:val="0"/>
                <w:sz w:val="20"/>
                <w:szCs w:val="20"/>
              </w:rPr>
              <w:t>专业代码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color w:val="auto"/>
                <w:kern w:val="0"/>
                <w:sz w:val="20"/>
                <w:szCs w:val="20"/>
              </w:rPr>
            </w:pPr>
            <w:r>
              <w:rPr>
                <w:rFonts w:ascii="Times New Roman" w:hAnsi="Times New Roman" w:eastAsia="仿宋_GB2312" w:cs="Times New Roman"/>
                <w:b/>
                <w:color w:val="auto"/>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color w:val="auto"/>
                <w:kern w:val="0"/>
                <w:sz w:val="20"/>
                <w:szCs w:val="20"/>
              </w:rPr>
            </w:pPr>
            <w:r>
              <w:rPr>
                <w:rFonts w:ascii="Times New Roman" w:hAnsi="Times New Roman" w:eastAsia="仿宋_GB2312" w:cs="Times New Roman"/>
                <w:b/>
                <w:color w:val="auto"/>
                <w:kern w:val="0"/>
                <w:sz w:val="20"/>
                <w:szCs w:val="20"/>
              </w:rPr>
              <w:t>人数</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color w:val="auto"/>
                <w:kern w:val="0"/>
                <w:sz w:val="20"/>
                <w:szCs w:val="20"/>
              </w:rPr>
            </w:pPr>
            <w:r>
              <w:rPr>
                <w:rFonts w:ascii="Times New Roman" w:hAnsi="Times New Roman" w:eastAsia="仿宋_GB2312" w:cs="Times New Roman"/>
                <w:b/>
                <w:color w:val="auto"/>
                <w:kern w:val="0"/>
                <w:sz w:val="20"/>
                <w:szCs w:val="20"/>
              </w:rPr>
              <w:t>占比</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color w:val="auto"/>
                <w:kern w:val="0"/>
                <w:sz w:val="20"/>
                <w:szCs w:val="20"/>
              </w:rPr>
            </w:pPr>
            <w:r>
              <w:rPr>
                <w:rFonts w:ascii="Times New Roman" w:hAnsi="Times New Roman" w:eastAsia="仿宋_GB2312" w:cs="Times New Roman"/>
                <w:b/>
                <w:color w:val="auto"/>
                <w:kern w:val="0"/>
                <w:sz w:val="20"/>
                <w:szCs w:val="20"/>
              </w:rPr>
              <w:t>备注</w:t>
            </w:r>
          </w:p>
        </w:tc>
      </w:tr>
      <w:tr>
        <w:trPr>
          <w:trHeight w:val="439"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0351</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法律硕士</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253</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14.44%</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全日制156人，非全日制97人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0352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社会工作硕士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76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4.34%</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全日制53人，非全日制23人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0451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教育硕士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776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44.29%</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全日制430人，非全日制346人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0452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体育硕士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56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3.20%</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全日制40人，非全日制16人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0453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汉语国际教育硕士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68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3.88%</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全日制68人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0454</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应用心理硕士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65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3.71%</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全日制43人，非全日制22人</w:t>
            </w:r>
          </w:p>
        </w:tc>
      </w:tr>
      <w:tr>
        <w:tblPrEx>
          <w:tblCellMar>
            <w:top w:w="0" w:type="dxa"/>
            <w:left w:w="108" w:type="dxa"/>
            <w:bottom w:w="0" w:type="dxa"/>
            <w:right w:w="108" w:type="dxa"/>
          </w:tblCellMar>
        </w:tblPrEx>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0551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翻译硕士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65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3.71%</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全日制65人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0552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新闻与传播硕士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36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2.05%</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全日制35人，非全日制1人</w:t>
            </w:r>
          </w:p>
        </w:tc>
      </w:tr>
      <w:tr>
        <w:tblPrEx>
          <w:tblCellMar>
            <w:top w:w="0" w:type="dxa"/>
            <w:left w:w="108" w:type="dxa"/>
            <w:bottom w:w="0" w:type="dxa"/>
            <w:right w:w="108" w:type="dxa"/>
          </w:tblCellMar>
        </w:tblPrEx>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1252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公共管理硕士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5.59%</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全日制4人，非全日制94人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1254</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旅游管理硕士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0.86%</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全日制8人，非全日制7人</w:t>
            </w:r>
          </w:p>
        </w:tc>
      </w:tr>
      <w:tr>
        <w:trPr>
          <w:trHeight w:val="43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1351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艺术硕士</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244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13.93%</w:t>
            </w: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全日制229人，非全日制15人</w:t>
            </w:r>
          </w:p>
        </w:tc>
      </w:tr>
      <w:tr>
        <w:trPr>
          <w:trHeight w:val="439" w:hRule="atLeast"/>
        </w:trPr>
        <w:tc>
          <w:tcPr>
            <w:tcW w:w="311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合    计</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1752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p>
        </w:tc>
        <w:tc>
          <w:tcPr>
            <w:tcW w:w="32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auto"/>
                <w:kern w:val="0"/>
                <w:sz w:val="20"/>
                <w:szCs w:val="20"/>
              </w:rPr>
            </w:pPr>
          </w:p>
        </w:tc>
      </w:tr>
    </w:tbl>
    <w:p>
      <w:pPr>
        <w:pStyle w:val="16"/>
        <w:rPr>
          <w:rFonts w:hint="eastAsia"/>
          <w:color w:val="auto"/>
        </w:rPr>
      </w:pPr>
    </w:p>
    <w:p>
      <w:pPr>
        <w:rPr>
          <w:color w:val="auto"/>
        </w:rPr>
      </w:pPr>
    </w:p>
    <w:p>
      <w:pPr>
        <w:pStyle w:val="4"/>
        <w:ind w:firstLine="720" w:firstLineChars="200"/>
        <w:rPr>
          <w:rFonts w:ascii="黑体" w:hAnsi="黑体" w:eastAsia="黑体"/>
          <w:b w:val="0"/>
          <w:color w:val="auto"/>
        </w:rPr>
      </w:pPr>
      <w:bookmarkStart w:id="33" w:name="_Toc28407"/>
      <w:r>
        <w:rPr>
          <w:rFonts w:hint="eastAsia" w:ascii="黑体" w:hAnsi="黑体" w:eastAsia="黑体"/>
          <w:b w:val="0"/>
          <w:color w:val="auto"/>
        </w:rPr>
        <w:t>五、毕业基本情况</w:t>
      </w:r>
      <w:bookmarkEnd w:id="28"/>
      <w:bookmarkEnd w:id="29"/>
      <w:bookmarkEnd w:id="30"/>
      <w:bookmarkEnd w:id="31"/>
      <w:bookmarkEnd w:id="32"/>
      <w:bookmarkEnd w:id="33"/>
    </w:p>
    <w:p>
      <w:pPr>
        <w:pStyle w:val="16"/>
        <w:ind w:firstLine="482" w:firstLineChars="150"/>
        <w:rPr>
          <w:rFonts w:hint="eastAsia" w:ascii="楷体_GB2312" w:eastAsia="楷体_GB2312"/>
          <w:b/>
          <w:color w:val="auto"/>
          <w:sz w:val="32"/>
          <w:szCs w:val="32"/>
        </w:rPr>
      </w:pPr>
      <w:bookmarkStart w:id="34" w:name="_Toc25146"/>
      <w:r>
        <w:rPr>
          <w:rFonts w:hint="eastAsia" w:ascii="楷体_GB2312" w:eastAsia="楷体_GB2312"/>
          <w:b/>
          <w:color w:val="auto"/>
          <w:sz w:val="32"/>
          <w:szCs w:val="32"/>
        </w:rPr>
        <w:t xml:space="preserve">（一）总体规模 </w:t>
      </w:r>
    </w:p>
    <w:p>
      <w:pPr>
        <w:adjustRightInd w:val="0"/>
        <w:snapToGrid w:val="0"/>
        <w:spacing w:line="360" w:lineRule="auto"/>
        <w:ind w:firstLine="640" w:firstLineChars="200"/>
        <w:rPr>
          <w:rFonts w:hint="eastAsia" w:ascii="Times New Roman" w:hAnsi="Times New Roman" w:eastAsia="仿宋_GB2312" w:cs="Times New Roman"/>
          <w:color w:val="auto"/>
        </w:rPr>
      </w:pPr>
      <w:r>
        <w:rPr>
          <w:rFonts w:ascii="Times New Roman" w:hAnsi="Times New Roman" w:eastAsia="仿宋_GB2312" w:cs="Times New Roman"/>
          <w:color w:val="auto"/>
        </w:rPr>
        <w:t>随着</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校研究生招生规模的不断扩大，研究生毕业生人数也逐年增加，2021年研究生毕业生共</w:t>
      </w:r>
      <w:r>
        <w:rPr>
          <w:rFonts w:hint="eastAsia" w:ascii="Times New Roman" w:hAnsi="Times New Roman" w:eastAsia="仿宋_GB2312" w:cs="Times New Roman"/>
          <w:color w:val="auto"/>
        </w:rPr>
        <w:t>计</w:t>
      </w:r>
      <w:r>
        <w:rPr>
          <w:rFonts w:ascii="Times New Roman" w:hAnsi="Times New Roman" w:eastAsia="仿宋_GB2312" w:cs="Times New Roman"/>
          <w:color w:val="auto"/>
        </w:rPr>
        <w:t>1206人，连续2年研究生毕业生规模在1100人以上，近五年研究生毕业生规模情况见图2。</w:t>
      </w:r>
    </w:p>
    <w:p>
      <w:pPr>
        <w:pStyle w:val="16"/>
        <w:rPr>
          <w:color w:val="auto"/>
        </w:rPr>
      </w:pPr>
    </w:p>
    <w:p>
      <w:pPr>
        <w:widowControl/>
        <w:jc w:val="center"/>
        <w:rPr>
          <w:rFonts w:ascii="宋体" w:hAnsi="宋体" w:eastAsia="宋体" w:cs="宋体"/>
          <w:b/>
          <w:color w:val="auto"/>
          <w:kern w:val="0"/>
          <w:sz w:val="19"/>
          <w:szCs w:val="19"/>
          <w:lang w:bidi="ar"/>
        </w:rPr>
      </w:pPr>
      <w:r>
        <w:rPr>
          <w:color w:val="auto"/>
        </w:rPr>
        <w:drawing>
          <wp:inline distT="0" distB="0" distL="114300" distR="114300">
            <wp:extent cx="4572000" cy="2743200"/>
            <wp:effectExtent l="4445" t="4445" r="8255" b="825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hint="eastAsia" w:ascii="仿宋" w:hAnsi="仿宋" w:cs="仿宋"/>
          <w:b/>
          <w:bCs/>
          <w:color w:val="auto"/>
          <w:sz w:val="24"/>
          <w:szCs w:val="24"/>
        </w:rPr>
      </w:pPr>
    </w:p>
    <w:p>
      <w:pPr>
        <w:jc w:val="center"/>
        <w:rPr>
          <w:rFonts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图</w:t>
      </w:r>
      <w:r>
        <w:rPr>
          <w:rFonts w:hint="eastAsia" w:ascii="Times New Roman" w:hAnsi="Times New Roman" w:eastAsia="楷体_GB2312" w:cs="Times New Roman"/>
          <w:b/>
          <w:bCs/>
          <w:color w:val="auto"/>
          <w:sz w:val="24"/>
          <w:szCs w:val="24"/>
        </w:rPr>
        <w:t>2：</w:t>
      </w:r>
      <w:r>
        <w:rPr>
          <w:rFonts w:ascii="Times New Roman" w:hAnsi="Times New Roman" w:eastAsia="楷体_GB2312" w:cs="Times New Roman"/>
          <w:b/>
          <w:bCs/>
          <w:color w:val="auto"/>
          <w:sz w:val="24"/>
          <w:szCs w:val="24"/>
        </w:rPr>
        <w:t>2017</w:t>
      </w:r>
      <w:r>
        <w:rPr>
          <w:rFonts w:hint="eastAsia" w:ascii="Times New Roman" w:hAnsi="Times New Roman" w:eastAsia="楷体_GB2312" w:cs="Times New Roman"/>
          <w:b/>
          <w:bCs/>
          <w:color w:val="auto"/>
          <w:sz w:val="24"/>
          <w:szCs w:val="24"/>
        </w:rPr>
        <w:t>-</w:t>
      </w:r>
      <w:r>
        <w:rPr>
          <w:rFonts w:ascii="Times New Roman" w:hAnsi="Times New Roman" w:eastAsia="楷体_GB2312" w:cs="Times New Roman"/>
          <w:b/>
          <w:bCs/>
          <w:color w:val="auto"/>
          <w:sz w:val="24"/>
          <w:szCs w:val="24"/>
        </w:rPr>
        <w:t>2021年研究生毕业生人数走势图</w:t>
      </w:r>
    </w:p>
    <w:p>
      <w:pPr>
        <w:pStyle w:val="16"/>
        <w:rPr>
          <w:rFonts w:hint="eastAsia" w:ascii="楷体_GB2312" w:eastAsia="楷体_GB2312"/>
          <w:b/>
          <w:color w:val="auto"/>
          <w:sz w:val="32"/>
          <w:szCs w:val="32"/>
        </w:rPr>
      </w:pPr>
    </w:p>
    <w:p>
      <w:pPr>
        <w:pStyle w:val="16"/>
        <w:ind w:firstLine="482" w:firstLineChars="150"/>
        <w:rPr>
          <w:rFonts w:hint="eastAsia" w:ascii="楷体_GB2312" w:eastAsia="楷体_GB2312"/>
          <w:b/>
          <w:color w:val="auto"/>
          <w:sz w:val="32"/>
          <w:szCs w:val="32"/>
        </w:rPr>
      </w:pPr>
      <w:r>
        <w:rPr>
          <w:rFonts w:hint="eastAsia" w:ascii="楷体_GB2312" w:eastAsia="楷体_GB2312"/>
          <w:b/>
          <w:color w:val="auto"/>
          <w:sz w:val="32"/>
          <w:szCs w:val="32"/>
        </w:rPr>
        <w:t>（二）结构分布</w:t>
      </w:r>
    </w:p>
    <w:p>
      <w:pPr>
        <w:widowControl/>
        <w:ind w:firstLine="643" w:firstLineChars="200"/>
        <w:jc w:val="left"/>
        <w:rPr>
          <w:rFonts w:ascii="Times New Roman" w:hAnsi="Times New Roman" w:eastAsia="仿宋_GB2312" w:cs="Times New Roman"/>
          <w:b/>
          <w:color w:val="auto"/>
          <w:kern w:val="0"/>
          <w:szCs w:val="32"/>
          <w:lang w:bidi="ar"/>
        </w:rPr>
      </w:pPr>
      <w:r>
        <w:rPr>
          <w:rFonts w:ascii="Times New Roman" w:hAnsi="Times New Roman" w:eastAsia="仿宋_GB2312" w:cs="Times New Roman"/>
          <w:b/>
          <w:color w:val="auto"/>
          <w:kern w:val="0"/>
          <w:szCs w:val="32"/>
          <w:lang w:bidi="ar"/>
        </w:rPr>
        <w:t>1.学科分布</w:t>
      </w:r>
    </w:p>
    <w:p>
      <w:pPr>
        <w:widowControl/>
        <w:adjustRightInd w:val="0"/>
        <w:snapToGrid w:val="0"/>
        <w:spacing w:line="360" w:lineRule="auto"/>
        <w:ind w:firstLine="640" w:firstLineChars="200"/>
        <w:jc w:val="left"/>
        <w:rPr>
          <w:rFonts w:ascii="Times New Roman" w:hAnsi="Times New Roman" w:eastAsia="仿宋_GB2312" w:cs="Times New Roman"/>
          <w:color w:val="auto"/>
        </w:rPr>
      </w:pPr>
      <w:r>
        <w:rPr>
          <w:rFonts w:ascii="Times New Roman" w:hAnsi="Times New Roman" w:eastAsia="仿宋_GB2312" w:cs="Times New Roman"/>
          <w:color w:val="auto"/>
        </w:rPr>
        <w:t>2021年，</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校研究生毕业生分布在8个学科</w:t>
      </w:r>
      <w:r>
        <w:rPr>
          <w:rFonts w:hint="eastAsia" w:ascii="Times New Roman" w:hAnsi="Times New Roman" w:eastAsia="仿宋_GB2312" w:cs="Times New Roman"/>
          <w:color w:val="auto"/>
        </w:rPr>
        <w:t>、</w:t>
      </w:r>
      <w:r>
        <w:rPr>
          <w:rFonts w:ascii="Times New Roman" w:hAnsi="Times New Roman" w:eastAsia="仿宋_GB2312" w:cs="Times New Roman"/>
          <w:color w:val="auto"/>
        </w:rPr>
        <w:t>115个专业，具体学科分布情况见表11。</w:t>
      </w:r>
    </w:p>
    <w:p>
      <w:pPr>
        <w:pStyle w:val="16"/>
        <w:rPr>
          <w:color w:val="auto"/>
        </w:rPr>
      </w:pPr>
    </w:p>
    <w:p>
      <w:pPr>
        <w:pStyle w:val="16"/>
        <w:rPr>
          <w:color w:val="auto"/>
        </w:rPr>
      </w:pPr>
    </w:p>
    <w:p>
      <w:pPr>
        <w:pStyle w:val="16"/>
        <w:rPr>
          <w:color w:val="auto"/>
        </w:rPr>
      </w:pPr>
    </w:p>
    <w:p>
      <w:pPr>
        <w:jc w:val="center"/>
        <w:rPr>
          <w:rFonts w:ascii="仿宋" w:hAnsi="仿宋" w:cs="仿宋"/>
          <w:b/>
          <w:bCs/>
          <w:color w:val="auto"/>
          <w:sz w:val="24"/>
          <w:szCs w:val="24"/>
        </w:rPr>
      </w:pPr>
    </w:p>
    <w:p>
      <w:pPr>
        <w:jc w:val="center"/>
        <w:rPr>
          <w:rFonts w:hint="eastAsia"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w:t>
      </w:r>
      <w:r>
        <w:rPr>
          <w:rFonts w:hint="eastAsia" w:ascii="Times New Roman" w:hAnsi="Times New Roman" w:eastAsia="楷体_GB2312" w:cs="Times New Roman"/>
          <w:b/>
          <w:bCs/>
          <w:color w:val="auto"/>
          <w:sz w:val="24"/>
          <w:szCs w:val="24"/>
        </w:rPr>
        <w:t>11：</w:t>
      </w:r>
      <w:r>
        <w:rPr>
          <w:rFonts w:ascii="Times New Roman" w:hAnsi="Times New Roman" w:eastAsia="楷体_GB2312" w:cs="Times New Roman"/>
          <w:b/>
          <w:bCs/>
          <w:color w:val="auto"/>
          <w:sz w:val="24"/>
          <w:szCs w:val="24"/>
        </w:rPr>
        <w:t>2021年研究生毕业生学科结构分布情况</w:t>
      </w:r>
    </w:p>
    <w:p>
      <w:pPr>
        <w:pStyle w:val="16"/>
        <w:rPr>
          <w:color w:val="auto"/>
        </w:rPr>
      </w:pPr>
    </w:p>
    <w:tbl>
      <w:tblPr>
        <w:tblStyle w:val="12"/>
        <w:tblW w:w="0" w:type="auto"/>
        <w:tblInd w:w="0" w:type="dxa"/>
        <w:tblLayout w:type="fixed"/>
        <w:tblCellMar>
          <w:top w:w="0" w:type="dxa"/>
          <w:left w:w="108" w:type="dxa"/>
          <w:bottom w:w="0" w:type="dxa"/>
          <w:right w:w="108" w:type="dxa"/>
        </w:tblCellMar>
      </w:tblPr>
      <w:tblGrid>
        <w:gridCol w:w="936"/>
        <w:gridCol w:w="5693"/>
        <w:gridCol w:w="937"/>
        <w:gridCol w:w="956"/>
      </w:tblGrid>
      <w:tr>
        <w:tblPrEx>
          <w:tblCellMar>
            <w:top w:w="0" w:type="dxa"/>
            <w:left w:w="108" w:type="dxa"/>
            <w:bottom w:w="0" w:type="dxa"/>
            <w:right w:w="108" w:type="dxa"/>
          </w:tblCellMar>
        </w:tblPrEx>
        <w:trPr>
          <w:trHeight w:val="529"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学科</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专业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毕业生数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占比</w:t>
            </w:r>
          </w:p>
        </w:tc>
      </w:tr>
      <w:tr>
        <w:tblPrEx>
          <w:tblCellMar>
            <w:top w:w="0" w:type="dxa"/>
            <w:left w:w="108" w:type="dxa"/>
            <w:bottom w:w="0" w:type="dxa"/>
            <w:right w:w="108" w:type="dxa"/>
          </w:tblCellMar>
        </w:tblPrEx>
        <w:trPr>
          <w:trHeight w:val="28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哲学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马克思主义哲学、中国哲学、伦理学、美学、科学技术哲学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1.82%</w:t>
            </w:r>
          </w:p>
        </w:tc>
      </w:tr>
      <w:tr>
        <w:tblPrEx>
          <w:tblCellMar>
            <w:top w:w="0" w:type="dxa"/>
            <w:left w:w="108" w:type="dxa"/>
            <w:bottom w:w="0" w:type="dxa"/>
            <w:right w:w="108" w:type="dxa"/>
          </w:tblCellMar>
        </w:tblPrEx>
        <w:trPr>
          <w:trHeight w:val="96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法学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法学理论、法律史、宪法学与行政法学、刑法学、民商法学、诉讼法学、经济法学、国际法学、政治学理论、中共党史、社会学、人口学、人类学、民俗学、马克思主义基本原理、马克思主义中国化研究、思想政治教育、中国近现代史基本问题研究、</w:t>
            </w:r>
            <w:r>
              <w:rPr>
                <w:rFonts w:hint="eastAsia" w:ascii="仿宋_GB2312" w:hAnsi="Times New Roman" w:eastAsia="仿宋_GB2312" w:cs="Times New Roman"/>
                <w:color w:val="auto"/>
                <w:kern w:val="0"/>
                <w:sz w:val="24"/>
                <w:szCs w:val="24"/>
                <w:lang w:bidi="ar"/>
              </w:rPr>
              <w:t>法律（非法学）、法律（法学）、社会工作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15.17%</w:t>
            </w:r>
          </w:p>
        </w:tc>
      </w:tr>
      <w:tr>
        <w:tblPrEx>
          <w:tblCellMar>
            <w:top w:w="0" w:type="dxa"/>
            <w:left w:w="108" w:type="dxa"/>
            <w:bottom w:w="0" w:type="dxa"/>
            <w:right w:w="108" w:type="dxa"/>
          </w:tblCellMar>
        </w:tblPrEx>
        <w:trPr>
          <w:trHeight w:val="144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教育学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仿宋_GB2312" w:hAnsi="Times New Roman" w:eastAsia="仿宋_GB2312" w:cs="Times New Roman"/>
                <w:color w:val="auto"/>
                <w:kern w:val="0"/>
                <w:sz w:val="24"/>
                <w:szCs w:val="24"/>
                <w:lang w:bidi="ar"/>
              </w:rPr>
            </w:pPr>
            <w:r>
              <w:rPr>
                <w:rFonts w:ascii="仿宋_GB2312" w:hAnsi="Times New Roman" w:eastAsia="仿宋_GB2312" w:cs="Times New Roman"/>
                <w:color w:val="auto"/>
                <w:kern w:val="0"/>
                <w:sz w:val="24"/>
                <w:szCs w:val="24"/>
                <w:lang w:bidi="ar"/>
              </w:rPr>
              <w:t>教育学原理、课程与教学论、教育史、比较教育学、学前教育学、高等教育学、职业技术教育学、特殊教育学、教育法学、基础心理学、发展与教育心理学、应用心理学、体育人文社会学、运动人体科学、体育教育训练学、民族传统体育学、教育管理、学科教学(思政)、学科教学(语文)、学科教学(数学)、学科教学(化学)、学科教学(生物)、学科教学(英语)、学科教学(音乐)、学科教学(美术)、现代教育技术、小学教育、心理健康教育、学前教育、职业技术教育、体育教学、运动训练、汉语国际教育、应用心理</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464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38.47%</w:t>
            </w:r>
          </w:p>
        </w:tc>
      </w:tr>
      <w:tr>
        <w:tblPrEx>
          <w:tblCellMar>
            <w:top w:w="0" w:type="dxa"/>
            <w:left w:w="108" w:type="dxa"/>
            <w:bottom w:w="0" w:type="dxa"/>
            <w:right w:w="108" w:type="dxa"/>
          </w:tblCellMar>
        </w:tblPrEx>
        <w:trPr>
          <w:trHeight w:val="72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文学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文艺学、语言学及应用语言学、汉语言文字学、中国古典文献学、中国古代文学、中国现当代文学、中国少数民族语言文学、比较文学与世界文学、英语语言文学、外国语言学及应用语言学、英语笔译、英语口译、新闻与传播</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9.20%</w:t>
            </w:r>
          </w:p>
        </w:tc>
      </w:tr>
      <w:tr>
        <w:tblPrEx>
          <w:tblCellMar>
            <w:top w:w="0" w:type="dxa"/>
            <w:left w:w="108" w:type="dxa"/>
            <w:bottom w:w="0" w:type="dxa"/>
            <w:right w:w="108" w:type="dxa"/>
          </w:tblCellMar>
        </w:tblPrEx>
        <w:trPr>
          <w:trHeight w:val="72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理学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基础数学、计算数学、应用数学、运筹学与控制论、理论物理、粒子物理与原子核物理、凝聚态物理、光学、无线电物理、分析化学、生物学、植物学、动物学、微生物学、神经生物学、生物化学与分子生物学、生态学、统计学、计算机应用技术、教育技术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13.60%</w:t>
            </w:r>
          </w:p>
        </w:tc>
      </w:tr>
      <w:tr>
        <w:tblPrEx>
          <w:tblCellMar>
            <w:top w:w="0" w:type="dxa"/>
            <w:left w:w="108" w:type="dxa"/>
            <w:bottom w:w="0" w:type="dxa"/>
            <w:right w:w="108" w:type="dxa"/>
          </w:tblCellMar>
        </w:tblPrEx>
        <w:trPr>
          <w:trHeight w:val="28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工学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材料物理与化学、化学工程、化学工艺、生物化工、应用化学、工业催化</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1.33%</w:t>
            </w:r>
          </w:p>
        </w:tc>
      </w:tr>
      <w:tr>
        <w:tblPrEx>
          <w:tblCellMar>
            <w:top w:w="0" w:type="dxa"/>
            <w:left w:w="108" w:type="dxa"/>
            <w:bottom w:w="0" w:type="dxa"/>
            <w:right w:w="108" w:type="dxa"/>
          </w:tblCellMar>
        </w:tblPrEx>
        <w:trPr>
          <w:trHeight w:val="48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管理学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企业管理、旅游管理、行政管理、社会医学与卫生事业管理、教育经济与管理、社会保障、土地资源管理、公共管理、旅游管理硕士</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8.29%</w:t>
            </w:r>
          </w:p>
        </w:tc>
      </w:tr>
      <w:tr>
        <w:tblPrEx>
          <w:tblCellMar>
            <w:top w:w="0" w:type="dxa"/>
            <w:left w:w="108" w:type="dxa"/>
            <w:bottom w:w="0" w:type="dxa"/>
            <w:right w:w="108" w:type="dxa"/>
          </w:tblCellMar>
        </w:tblPrEx>
        <w:trPr>
          <w:trHeight w:val="28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艺术学</w:t>
            </w:r>
          </w:p>
        </w:tc>
        <w:tc>
          <w:tcPr>
            <w:tcW w:w="5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音乐与舞蹈学、美术学、音乐、戏剧、戏曲、舞蹈、美术、艺术设计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12.11%</w:t>
            </w:r>
          </w:p>
        </w:tc>
      </w:tr>
    </w:tbl>
    <w:p>
      <w:pPr>
        <w:widowControl/>
        <w:ind w:firstLine="602" w:firstLineChars="200"/>
        <w:jc w:val="left"/>
        <w:rPr>
          <w:rFonts w:hint="eastAsia" w:ascii="仿宋" w:hAnsi="仿宋" w:cs="仿宋"/>
          <w:b/>
          <w:color w:val="auto"/>
          <w:kern w:val="0"/>
          <w:sz w:val="30"/>
          <w:szCs w:val="30"/>
          <w:lang w:bidi="ar"/>
        </w:rPr>
      </w:pPr>
    </w:p>
    <w:p>
      <w:pPr>
        <w:widowControl/>
        <w:adjustRightInd w:val="0"/>
        <w:snapToGrid w:val="0"/>
        <w:spacing w:line="360" w:lineRule="auto"/>
        <w:ind w:firstLine="643" w:firstLineChars="200"/>
        <w:jc w:val="left"/>
        <w:rPr>
          <w:rFonts w:ascii="Times New Roman" w:hAnsi="Times New Roman" w:eastAsia="仿宋_GB2312" w:cs="Times New Roman"/>
          <w:b/>
          <w:color w:val="auto"/>
          <w:kern w:val="0"/>
          <w:szCs w:val="32"/>
          <w:lang w:bidi="ar"/>
        </w:rPr>
      </w:pPr>
      <w:r>
        <w:rPr>
          <w:rFonts w:hint="eastAsia" w:ascii="Times New Roman" w:hAnsi="Times New Roman" w:eastAsia="仿宋_GB2312" w:cs="Times New Roman"/>
          <w:b/>
          <w:color w:val="auto"/>
          <w:kern w:val="0"/>
          <w:szCs w:val="32"/>
          <w:lang w:bidi="ar"/>
        </w:rPr>
        <w:t>2.地域分布</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2021年，我校研究生毕业生来自全国26个省（自治区/直辖市），其中，省内生源843人，占比69.9%；省外生源363人，占比30.1%。省外生源主要来自山东省（5.31%）、内蒙古自治区（4.23%）、河北省（3.73%）、黑龙江省（3.65%）等省份，具体生源地分布情况见表12。</w:t>
      </w:r>
    </w:p>
    <w:p>
      <w:pPr>
        <w:spacing w:line="340" w:lineRule="exact"/>
        <w:ind w:firstLine="646"/>
        <w:jc w:val="center"/>
        <w:rPr>
          <w:rFonts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w:t>
      </w:r>
      <w:r>
        <w:rPr>
          <w:rFonts w:hint="eastAsia" w:ascii="Times New Roman" w:hAnsi="Times New Roman" w:eastAsia="楷体_GB2312" w:cs="Times New Roman"/>
          <w:b/>
          <w:bCs/>
          <w:color w:val="auto"/>
          <w:sz w:val="24"/>
          <w:szCs w:val="24"/>
        </w:rPr>
        <w:t>12：</w:t>
      </w:r>
      <w:r>
        <w:rPr>
          <w:rFonts w:ascii="Times New Roman" w:hAnsi="Times New Roman" w:eastAsia="楷体_GB2312" w:cs="Times New Roman"/>
          <w:b/>
          <w:bCs/>
          <w:color w:val="auto"/>
          <w:sz w:val="24"/>
          <w:szCs w:val="24"/>
        </w:rPr>
        <w:t>2021年研究生毕业生生源地域分布情况</w:t>
      </w:r>
    </w:p>
    <w:tbl>
      <w:tblPr>
        <w:tblStyle w:val="12"/>
        <w:tblpPr w:leftFromText="180" w:rightFromText="180" w:vertAnchor="text" w:horzAnchor="margin" w:tblpY="187"/>
        <w:tblW w:w="4998" w:type="pct"/>
        <w:tblInd w:w="0" w:type="dxa"/>
        <w:tblLayout w:type="autofit"/>
        <w:tblCellMar>
          <w:top w:w="0" w:type="dxa"/>
          <w:left w:w="108" w:type="dxa"/>
          <w:bottom w:w="0" w:type="dxa"/>
          <w:right w:w="108" w:type="dxa"/>
        </w:tblCellMar>
      </w:tblPr>
      <w:tblGrid>
        <w:gridCol w:w="4231"/>
        <w:gridCol w:w="2174"/>
        <w:gridCol w:w="2114"/>
      </w:tblGrid>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kern w:val="0"/>
                <w:sz w:val="24"/>
                <w:szCs w:val="24"/>
                <w:lang w:bidi="ar"/>
              </w:rPr>
              <w:t>省份</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kern w:val="0"/>
                <w:sz w:val="24"/>
                <w:szCs w:val="24"/>
                <w:lang w:bidi="ar"/>
              </w:rPr>
              <w:t>数量（人）</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kern w:val="0"/>
                <w:sz w:val="24"/>
                <w:szCs w:val="24"/>
                <w:lang w:bidi="ar"/>
              </w:rPr>
              <w:t>占比</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辽宁省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843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69.90%</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64</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5.31%</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内蒙古自治区</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51</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4.23%</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河北省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45</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3.73%</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黑龙江省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44</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3.65%</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河南省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2.74%</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吉林省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30</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2.49%</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山西省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1.58%</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安徽省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1.49%</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甘肃省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0.58%</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陕西省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0.50%</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湖北省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0.41%</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江苏省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0.41%</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四川省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0.41%</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贵州省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0.33%</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重庆市</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0.33%</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江西省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0.25%</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云南省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0.25%</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浙江省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0.25%</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新疆维吾尔自治区</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0.25%</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北京市</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广东省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宁夏回族自治区</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天津市</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湖南省</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上海市</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0.08%</w:t>
            </w:r>
          </w:p>
        </w:tc>
      </w:tr>
    </w:tbl>
    <w:p>
      <w:pPr>
        <w:pStyle w:val="4"/>
        <w:ind w:firstLine="720" w:firstLineChars="200"/>
        <w:rPr>
          <w:rFonts w:ascii="黑体" w:hAnsi="黑体" w:eastAsia="黑体"/>
          <w:b w:val="0"/>
          <w:color w:val="auto"/>
        </w:rPr>
      </w:pPr>
      <w:bookmarkStart w:id="35" w:name="_Toc8227"/>
      <w:bookmarkStart w:id="36" w:name="_Toc30335"/>
      <w:bookmarkStart w:id="37" w:name="_Toc979"/>
      <w:bookmarkStart w:id="38" w:name="_Toc10861"/>
      <w:bookmarkStart w:id="39" w:name="_Toc16225"/>
      <w:r>
        <w:rPr>
          <w:rFonts w:hint="eastAsia" w:ascii="黑体" w:hAnsi="黑体" w:eastAsia="黑体"/>
          <w:b w:val="0"/>
          <w:color w:val="auto"/>
        </w:rPr>
        <w:t>六、学位授予基本情况</w:t>
      </w:r>
      <w:bookmarkEnd w:id="34"/>
      <w:bookmarkEnd w:id="35"/>
      <w:bookmarkEnd w:id="36"/>
      <w:bookmarkEnd w:id="37"/>
      <w:bookmarkEnd w:id="38"/>
      <w:bookmarkEnd w:id="39"/>
    </w:p>
    <w:p>
      <w:pPr>
        <w:adjustRightInd w:val="0"/>
        <w:snapToGrid w:val="0"/>
        <w:spacing w:line="360" w:lineRule="auto"/>
        <w:ind w:firstLine="640" w:firstLineChars="200"/>
        <w:rPr>
          <w:rFonts w:ascii="Times New Roman" w:hAnsi="Times New Roman" w:eastAsia="仿宋_GB2312" w:cs="Times New Roman"/>
          <w:color w:val="auto"/>
        </w:rPr>
      </w:pPr>
      <w:bookmarkStart w:id="40" w:name="_Toc16578"/>
      <w:r>
        <w:rPr>
          <w:rFonts w:ascii="Times New Roman" w:hAnsi="Times New Roman" w:eastAsia="仿宋_GB2312" w:cs="Times New Roman"/>
          <w:color w:val="auto"/>
        </w:rPr>
        <w:t>2021年</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共授予硕士学位1226人。其中，授予学术硕士学位615人（含全日制学术学位603人，留学生8人，同等学力4人）；授予专业硕士学位611人（含全日制专业学位443人，非全日制专业学位160人，留学生1人，在职专业学位7人）。</w:t>
      </w:r>
      <w:r>
        <w:rPr>
          <w:rFonts w:ascii="Times New Roman" w:hAnsi="Times New Roman" w:eastAsia="仿宋_GB2312" w:cs="Times New Roman"/>
          <w:color w:val="auto"/>
        </w:rPr>
        <w:t>学术</w:t>
      </w:r>
      <w:r>
        <w:rPr>
          <w:rFonts w:hint="eastAsia" w:ascii="Times New Roman" w:hAnsi="Times New Roman" w:eastAsia="仿宋_GB2312" w:cs="Times New Roman"/>
          <w:color w:val="auto"/>
        </w:rPr>
        <w:t>硕士</w:t>
      </w:r>
      <w:r>
        <w:rPr>
          <w:rFonts w:ascii="Times New Roman" w:hAnsi="Times New Roman" w:eastAsia="仿宋_GB2312" w:cs="Times New Roman"/>
          <w:color w:val="auto"/>
        </w:rPr>
        <w:t>学位中</w:t>
      </w:r>
      <w:r>
        <w:rPr>
          <w:rFonts w:ascii="Times New Roman" w:hAnsi="Times New Roman" w:eastAsia="仿宋_GB2312" w:cs="Times New Roman"/>
          <w:color w:val="auto"/>
        </w:rPr>
        <w:t>，授予理学硕士学位最多，为165人，占比26.83%</w:t>
      </w:r>
      <w:r>
        <w:rPr>
          <w:rFonts w:hint="eastAsia" w:ascii="Times New Roman" w:hAnsi="Times New Roman" w:eastAsia="仿宋_GB2312" w:cs="Times New Roman"/>
          <w:color w:val="auto"/>
        </w:rPr>
        <w:t>；</w:t>
      </w:r>
      <w:r>
        <w:rPr>
          <w:rFonts w:ascii="Times New Roman" w:hAnsi="Times New Roman" w:eastAsia="仿宋_GB2312" w:cs="Times New Roman"/>
          <w:color w:val="auto"/>
        </w:rPr>
        <w:t>教育学硕士学位次之，为136人，占比22.11%。</w:t>
      </w:r>
      <w:r>
        <w:rPr>
          <w:rFonts w:ascii="Times New Roman" w:hAnsi="Times New Roman" w:eastAsia="仿宋_GB2312" w:cs="Times New Roman"/>
          <w:color w:val="auto"/>
        </w:rPr>
        <w:t>专业</w:t>
      </w:r>
      <w:r>
        <w:rPr>
          <w:rFonts w:hint="eastAsia" w:ascii="Times New Roman" w:hAnsi="Times New Roman" w:eastAsia="仿宋_GB2312" w:cs="Times New Roman"/>
          <w:color w:val="auto"/>
        </w:rPr>
        <w:t>硕士</w:t>
      </w:r>
      <w:r>
        <w:rPr>
          <w:rFonts w:ascii="Times New Roman" w:hAnsi="Times New Roman" w:eastAsia="仿宋_GB2312" w:cs="Times New Roman"/>
          <w:color w:val="auto"/>
        </w:rPr>
        <w:t>学位中，</w:t>
      </w:r>
      <w:r>
        <w:rPr>
          <w:rFonts w:ascii="Times New Roman" w:hAnsi="Times New Roman" w:eastAsia="仿宋_GB2312" w:cs="Times New Roman"/>
          <w:color w:val="auto"/>
        </w:rPr>
        <w:t>授予教育硕士专业学位最多，为262人，占比42.88%；艺术硕士专业学位次之，为87人，占比14.24%。具体情况见表13</w:t>
      </w:r>
      <w:r>
        <w:rPr>
          <w:rFonts w:hint="eastAsia" w:ascii="Times New Roman" w:hAnsi="Times New Roman" w:eastAsia="仿宋_GB2312" w:cs="Times New Roman"/>
          <w:color w:val="auto"/>
        </w:rPr>
        <w:t>和表</w:t>
      </w:r>
      <w:r>
        <w:rPr>
          <w:rFonts w:ascii="Times New Roman" w:hAnsi="Times New Roman" w:eastAsia="仿宋_GB2312" w:cs="Times New Roman"/>
          <w:color w:val="auto"/>
        </w:rPr>
        <w:t>14。</w:t>
      </w:r>
    </w:p>
    <w:p>
      <w:pPr>
        <w:jc w:val="center"/>
        <w:rPr>
          <w:rFonts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w:t>
      </w:r>
      <w:r>
        <w:rPr>
          <w:rFonts w:hint="eastAsia" w:ascii="Times New Roman" w:hAnsi="Times New Roman" w:eastAsia="楷体_GB2312" w:cs="Times New Roman"/>
          <w:b/>
          <w:bCs/>
          <w:color w:val="auto"/>
          <w:sz w:val="24"/>
          <w:szCs w:val="24"/>
        </w:rPr>
        <w:t>13：</w:t>
      </w:r>
      <w:r>
        <w:rPr>
          <w:rFonts w:ascii="Times New Roman" w:hAnsi="Times New Roman" w:eastAsia="楷体_GB2312" w:cs="Times New Roman"/>
          <w:b/>
          <w:bCs/>
          <w:color w:val="auto"/>
          <w:sz w:val="24"/>
          <w:szCs w:val="24"/>
        </w:rPr>
        <w:t>2021年学术学位研究生授予学位情况</w:t>
      </w:r>
    </w:p>
    <w:p>
      <w:pPr>
        <w:pStyle w:val="16"/>
        <w:rPr>
          <w:color w:val="auto"/>
        </w:rPr>
      </w:pPr>
    </w:p>
    <w:tbl>
      <w:tblPr>
        <w:tblStyle w:val="12"/>
        <w:tblW w:w="8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990"/>
        <w:gridCol w:w="1006"/>
        <w:gridCol w:w="1150"/>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序号</w:t>
            </w:r>
          </w:p>
        </w:tc>
        <w:tc>
          <w:tcPr>
            <w:tcW w:w="1990" w:type="dxa"/>
            <w:tcBorders>
              <w:bottom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学术学位类别</w:t>
            </w:r>
          </w:p>
        </w:tc>
        <w:tc>
          <w:tcPr>
            <w:tcW w:w="1006" w:type="dxa"/>
            <w:tcBorders>
              <w:bottom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人数</w:t>
            </w:r>
          </w:p>
        </w:tc>
        <w:tc>
          <w:tcPr>
            <w:tcW w:w="1150" w:type="dxa"/>
            <w:tcBorders>
              <w:bottom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占比</w:t>
            </w:r>
          </w:p>
        </w:tc>
        <w:tc>
          <w:tcPr>
            <w:tcW w:w="3451"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1</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哲学硕士学位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22</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3.58%</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2</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经济学硕士学位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0.16%</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含留学生1人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3</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法学硕士学位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93</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15.12%</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4</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教育学硕士学位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136</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22.11%</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含留学生1人，同等学力2人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5</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文学硕士学位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65</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10.57%</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含留学生4人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6</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理学硕士学位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165</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26.83%</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含留学生1人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7</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工学硕士学位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16</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2.60%</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8</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管理学硕士学位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57</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9.27%</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含留学生1人，同等学力1人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1"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9</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艺术学硕士学位</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60</w:t>
            </w:r>
          </w:p>
        </w:tc>
        <w:tc>
          <w:tcPr>
            <w:tcW w:w="1150"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9.76%</w:t>
            </w:r>
          </w:p>
        </w:tc>
        <w:tc>
          <w:tcPr>
            <w:tcW w:w="3451"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含同等学力1人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71" w:type="dxa"/>
            <w:gridSpan w:val="2"/>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合  计</w:t>
            </w:r>
          </w:p>
        </w:tc>
        <w:tc>
          <w:tcPr>
            <w:tcW w:w="1006"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615</w:t>
            </w:r>
          </w:p>
        </w:tc>
        <w:tc>
          <w:tcPr>
            <w:tcW w:w="1150"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kern w:val="0"/>
                <w:sz w:val="20"/>
                <w:szCs w:val="20"/>
                <w:lang w:bidi="ar"/>
              </w:rPr>
            </w:pPr>
            <w:r>
              <w:rPr>
                <w:rFonts w:ascii="Times New Roman" w:hAnsi="Times New Roman" w:eastAsia="仿宋_GB2312" w:cs="Times New Roman"/>
                <w:b/>
                <w:bCs/>
                <w:color w:val="auto"/>
                <w:kern w:val="0"/>
                <w:sz w:val="20"/>
                <w:szCs w:val="20"/>
                <w:lang w:bidi="ar"/>
              </w:rPr>
              <w:t>——</w:t>
            </w:r>
          </w:p>
        </w:tc>
        <w:tc>
          <w:tcPr>
            <w:tcW w:w="3451" w:type="dxa"/>
            <w:shd w:val="clear" w:color="auto" w:fill="auto"/>
            <w:noWrap/>
            <w:vAlign w:val="center"/>
          </w:tcPr>
          <w:p>
            <w:pPr>
              <w:spacing w:line="240" w:lineRule="exact"/>
              <w:jc w:val="center"/>
              <w:rPr>
                <w:rFonts w:ascii="Times New Roman" w:hAnsi="Times New Roman" w:eastAsia="仿宋_GB2312" w:cs="Times New Roman"/>
                <w:b/>
                <w:bCs/>
                <w:color w:val="auto"/>
                <w:sz w:val="20"/>
                <w:szCs w:val="20"/>
              </w:rPr>
            </w:pPr>
          </w:p>
        </w:tc>
      </w:tr>
    </w:tbl>
    <w:p>
      <w:pPr>
        <w:pStyle w:val="16"/>
        <w:rPr>
          <w:color w:val="auto"/>
        </w:rPr>
      </w:pPr>
    </w:p>
    <w:p>
      <w:pPr>
        <w:jc w:val="center"/>
        <w:rPr>
          <w:rFonts w:ascii="仿宋" w:hAnsi="仿宋" w:cs="仿宋"/>
          <w:b/>
          <w:bCs/>
          <w:color w:val="auto"/>
          <w:sz w:val="24"/>
          <w:szCs w:val="24"/>
        </w:rPr>
      </w:pPr>
    </w:p>
    <w:p>
      <w:pPr>
        <w:jc w:val="center"/>
        <w:rPr>
          <w:rFonts w:ascii="仿宋" w:hAnsi="仿宋" w:cs="仿宋"/>
          <w:b/>
          <w:bCs/>
          <w:color w:val="auto"/>
          <w:sz w:val="24"/>
          <w:szCs w:val="24"/>
        </w:rPr>
      </w:pPr>
    </w:p>
    <w:p>
      <w:pPr>
        <w:jc w:val="center"/>
        <w:rPr>
          <w:rFonts w:ascii="仿宋" w:hAnsi="仿宋" w:cs="仿宋"/>
          <w:b/>
          <w:bCs/>
          <w:color w:val="auto"/>
          <w:sz w:val="24"/>
          <w:szCs w:val="24"/>
        </w:rPr>
      </w:pPr>
    </w:p>
    <w:p>
      <w:pPr>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表14：202</w:t>
      </w:r>
      <w:r>
        <w:rPr>
          <w:rFonts w:ascii="Times New Roman" w:hAnsi="Times New Roman" w:eastAsia="楷体_GB2312" w:cs="Times New Roman"/>
          <w:b/>
          <w:bCs/>
          <w:color w:val="auto"/>
          <w:sz w:val="24"/>
          <w:szCs w:val="24"/>
        </w:rPr>
        <w:t>1</w:t>
      </w:r>
      <w:r>
        <w:rPr>
          <w:rFonts w:hint="eastAsia" w:ascii="Times New Roman" w:hAnsi="Times New Roman" w:eastAsia="楷体_GB2312" w:cs="Times New Roman"/>
          <w:b/>
          <w:bCs/>
          <w:color w:val="auto"/>
          <w:sz w:val="24"/>
          <w:szCs w:val="24"/>
        </w:rPr>
        <w:t>年专业学位研究生授予学位情况</w:t>
      </w:r>
    </w:p>
    <w:p>
      <w:pPr>
        <w:pStyle w:val="16"/>
        <w:rPr>
          <w:color w:val="auto"/>
        </w:rPr>
      </w:pPr>
    </w:p>
    <w:tbl>
      <w:tblPr>
        <w:tblStyle w:val="12"/>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63"/>
        <w:gridCol w:w="726"/>
        <w:gridCol w:w="98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序号</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专业学位类别</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人数</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占比</w:t>
            </w:r>
          </w:p>
        </w:tc>
        <w:tc>
          <w:tcPr>
            <w:tcW w:w="2976"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1</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法律硕士专业学位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67</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10.97%</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全日制43人，非全日制24人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2</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社会工作硕士专业学位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23</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3.76%</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全日制18人，非全日制5人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3</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教育硕士专业学位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262</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42.88%</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全日制189人，非全日制73人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4</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体育硕士专业学位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14</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2.29%</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全日制13人，非全日制1人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5</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汉语国际教育硕士专业学位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30</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4.91%</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全日制29人，留学生1人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6</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应用心理硕士专业学位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26</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4.26%</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全日制21人，非全日制5人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7</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翻译硕士专业学位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30</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4.91%</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全日制29人，非全日制1人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8</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新闻与传播硕士专业学位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20</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3.27%</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9</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公共管理硕士学位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42</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6.87%</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全日制3人，非全日制32人，在职7人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10</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旅游管理硕士专业学位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10</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1.64%</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全日制4人，非全日制6人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kern w:val="0"/>
                <w:sz w:val="20"/>
                <w:szCs w:val="20"/>
                <w:lang w:bidi="ar"/>
              </w:rPr>
              <w:t>11</w:t>
            </w:r>
          </w:p>
        </w:tc>
        <w:tc>
          <w:tcPr>
            <w:tcW w:w="2663"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艺术硕士专业学位</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87</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14.24%</w:t>
            </w:r>
          </w:p>
        </w:tc>
        <w:tc>
          <w:tcPr>
            <w:tcW w:w="2976" w:type="dxa"/>
            <w:shd w:val="clear" w:color="auto" w:fill="auto"/>
            <w:noWrap/>
            <w:vAlign w:val="center"/>
          </w:tcPr>
          <w:p>
            <w:pPr>
              <w:spacing w:line="240" w:lineRule="exact"/>
              <w:jc w:val="center"/>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全日制74人，非全日制13人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407" w:type="dxa"/>
            <w:gridSpan w:val="2"/>
            <w:shd w:val="clear" w:color="auto" w:fill="auto"/>
            <w:noWrap/>
            <w:vAlign w:val="center"/>
          </w:tcPr>
          <w:p>
            <w:pPr>
              <w:spacing w:line="240" w:lineRule="exact"/>
              <w:jc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合  计</w:t>
            </w:r>
          </w:p>
        </w:tc>
        <w:tc>
          <w:tcPr>
            <w:tcW w:w="726"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611</w:t>
            </w:r>
          </w:p>
        </w:tc>
        <w:tc>
          <w:tcPr>
            <w:tcW w:w="988" w:type="dxa"/>
            <w:shd w:val="clear" w:color="auto" w:fill="auto"/>
            <w:noWrap/>
            <w:vAlign w:val="center"/>
          </w:tcPr>
          <w:p>
            <w:pPr>
              <w:widowControl/>
              <w:spacing w:line="240" w:lineRule="exact"/>
              <w:jc w:val="center"/>
              <w:textAlignment w:val="center"/>
              <w:rPr>
                <w:rFonts w:ascii="Times New Roman" w:hAnsi="Times New Roman" w:eastAsia="仿宋_GB2312" w:cs="Times New Roman"/>
                <w:b/>
                <w:bCs/>
                <w:color w:val="auto"/>
                <w:sz w:val="20"/>
                <w:szCs w:val="20"/>
              </w:rPr>
            </w:pPr>
            <w:r>
              <w:rPr>
                <w:rFonts w:ascii="Times New Roman" w:hAnsi="Times New Roman" w:eastAsia="仿宋_GB2312" w:cs="Times New Roman"/>
                <w:b/>
                <w:bCs/>
                <w:color w:val="auto"/>
                <w:kern w:val="0"/>
                <w:sz w:val="20"/>
                <w:szCs w:val="20"/>
                <w:lang w:bidi="ar"/>
              </w:rPr>
              <w:t>——</w:t>
            </w:r>
          </w:p>
        </w:tc>
        <w:tc>
          <w:tcPr>
            <w:tcW w:w="2976" w:type="dxa"/>
            <w:shd w:val="clear" w:color="auto" w:fill="auto"/>
            <w:noWrap/>
            <w:vAlign w:val="center"/>
          </w:tcPr>
          <w:p>
            <w:pPr>
              <w:spacing w:line="240" w:lineRule="exact"/>
              <w:jc w:val="center"/>
              <w:rPr>
                <w:rFonts w:ascii="Times New Roman" w:hAnsi="Times New Roman" w:eastAsia="仿宋_GB2312" w:cs="Times New Roman"/>
                <w:b/>
                <w:bCs/>
                <w:color w:val="auto"/>
                <w:sz w:val="20"/>
                <w:szCs w:val="20"/>
              </w:rPr>
            </w:pPr>
          </w:p>
        </w:tc>
      </w:tr>
    </w:tbl>
    <w:p>
      <w:pPr>
        <w:pStyle w:val="16"/>
        <w:rPr>
          <w:color w:val="auto"/>
        </w:rPr>
      </w:pPr>
    </w:p>
    <w:p>
      <w:pPr>
        <w:pStyle w:val="16"/>
        <w:rPr>
          <w:color w:val="auto"/>
        </w:rPr>
      </w:pPr>
    </w:p>
    <w:p>
      <w:pPr>
        <w:pStyle w:val="4"/>
        <w:ind w:firstLine="720" w:firstLineChars="200"/>
        <w:rPr>
          <w:rFonts w:ascii="黑体" w:hAnsi="黑体" w:eastAsia="黑体"/>
          <w:b w:val="0"/>
          <w:color w:val="auto"/>
        </w:rPr>
      </w:pPr>
      <w:bookmarkStart w:id="41" w:name="_Toc32515"/>
      <w:bookmarkStart w:id="42" w:name="_Toc31993"/>
      <w:bookmarkStart w:id="43" w:name="_Toc23955"/>
      <w:bookmarkStart w:id="44" w:name="_Toc6912"/>
      <w:bookmarkStart w:id="45" w:name="_Toc13727"/>
      <w:r>
        <w:rPr>
          <w:rFonts w:hint="eastAsia" w:ascii="黑体" w:hAnsi="黑体" w:eastAsia="黑体"/>
          <w:b w:val="0"/>
          <w:color w:val="auto"/>
        </w:rPr>
        <w:t>七、就业基本情况</w:t>
      </w:r>
      <w:bookmarkEnd w:id="40"/>
      <w:bookmarkEnd w:id="41"/>
      <w:bookmarkEnd w:id="42"/>
      <w:bookmarkEnd w:id="43"/>
      <w:bookmarkEnd w:id="44"/>
      <w:bookmarkEnd w:id="45"/>
    </w:p>
    <w:p>
      <w:pPr>
        <w:pStyle w:val="16"/>
        <w:ind w:firstLine="482" w:firstLineChars="150"/>
        <w:rPr>
          <w:rFonts w:hint="eastAsia" w:ascii="楷体_GB2312" w:eastAsia="楷体_GB2312"/>
          <w:b/>
          <w:color w:val="auto"/>
          <w:sz w:val="32"/>
          <w:szCs w:val="32"/>
        </w:rPr>
      </w:pPr>
      <w:bookmarkStart w:id="46" w:name="_Toc19851"/>
      <w:bookmarkStart w:id="47" w:name="_Toc28899"/>
      <w:bookmarkStart w:id="48" w:name="_Toc30845"/>
      <w:bookmarkStart w:id="49" w:name="_Toc7175"/>
      <w:bookmarkStart w:id="50" w:name="_Toc27458"/>
      <w:r>
        <w:rPr>
          <w:rFonts w:hint="eastAsia" w:ascii="楷体_GB2312" w:eastAsia="楷体_GB2312"/>
          <w:b/>
          <w:color w:val="auto"/>
          <w:sz w:val="32"/>
          <w:szCs w:val="32"/>
        </w:rPr>
        <w:t>（一）总体情况</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lang w:val="zh-CN"/>
        </w:rPr>
        <w:t>20</w:t>
      </w:r>
      <w:r>
        <w:rPr>
          <w:rFonts w:ascii="Times New Roman" w:hAnsi="Times New Roman" w:eastAsia="仿宋_GB2312" w:cs="Times New Roman"/>
          <w:color w:val="auto"/>
        </w:rPr>
        <w:t>21年</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w:t>
      </w:r>
      <w:r>
        <w:rPr>
          <w:rFonts w:ascii="Times New Roman" w:hAnsi="Times New Roman" w:eastAsia="仿宋_GB2312" w:cs="Times New Roman"/>
          <w:color w:val="auto"/>
          <w:lang w:val="zh-CN"/>
        </w:rPr>
        <w:t>共有</w:t>
      </w:r>
      <w:r>
        <w:rPr>
          <w:rFonts w:hint="eastAsia" w:ascii="Times New Roman" w:hAnsi="Times New Roman" w:eastAsia="仿宋_GB2312" w:cs="Times New Roman"/>
          <w:color w:val="auto"/>
          <w:lang w:val="zh-CN"/>
        </w:rPr>
        <w:t>硕士</w:t>
      </w:r>
      <w:r>
        <w:rPr>
          <w:rFonts w:ascii="Times New Roman" w:hAnsi="Times New Roman" w:eastAsia="仿宋_GB2312" w:cs="Times New Roman"/>
          <w:color w:val="auto"/>
        </w:rPr>
        <w:t>研究生毕业生1206</w:t>
      </w:r>
      <w:r>
        <w:rPr>
          <w:rFonts w:ascii="Times New Roman" w:hAnsi="Times New Roman" w:eastAsia="仿宋_GB2312" w:cs="Times New Roman"/>
          <w:color w:val="auto"/>
          <w:lang w:val="zh-CN"/>
        </w:rPr>
        <w:t>人，</w:t>
      </w:r>
      <w:r>
        <w:rPr>
          <w:rFonts w:ascii="Times New Roman" w:hAnsi="Times New Roman" w:eastAsia="仿宋_GB2312" w:cs="Times New Roman"/>
          <w:color w:val="auto"/>
        </w:rPr>
        <w:t>截止2021年12月31日，就业1167人，年终</w:t>
      </w:r>
      <w:r>
        <w:rPr>
          <w:rFonts w:ascii="Times New Roman" w:hAnsi="Times New Roman" w:eastAsia="仿宋_GB2312" w:cs="Times New Roman"/>
          <w:color w:val="auto"/>
          <w:lang w:val="zh-CN"/>
        </w:rPr>
        <w:t>就业率为9</w:t>
      </w:r>
      <w:r>
        <w:rPr>
          <w:rFonts w:ascii="Times New Roman" w:hAnsi="Times New Roman" w:eastAsia="仿宋_GB2312" w:cs="Times New Roman"/>
          <w:color w:val="auto"/>
        </w:rPr>
        <w:t>6.77</w:t>
      </w:r>
      <w:r>
        <w:rPr>
          <w:rFonts w:ascii="Times New Roman" w:hAnsi="Times New Roman" w:eastAsia="仿宋_GB2312" w:cs="Times New Roman"/>
          <w:color w:val="auto"/>
          <w:lang w:val="zh-CN"/>
        </w:rPr>
        <w:t>%。</w:t>
      </w:r>
      <w:r>
        <w:rPr>
          <w:rFonts w:ascii="Times New Roman" w:hAnsi="Times New Roman" w:eastAsia="仿宋_GB2312" w:cs="Times New Roman"/>
          <w:color w:val="auto"/>
        </w:rPr>
        <w:t>具体就业方式分布状况</w:t>
      </w:r>
      <w:r>
        <w:rPr>
          <w:rFonts w:hint="eastAsia" w:ascii="Times New Roman" w:hAnsi="Times New Roman" w:eastAsia="仿宋_GB2312" w:cs="Times New Roman"/>
          <w:color w:val="auto"/>
        </w:rPr>
        <w:t>详</w:t>
      </w:r>
      <w:r>
        <w:rPr>
          <w:rFonts w:ascii="Times New Roman" w:hAnsi="Times New Roman" w:eastAsia="仿宋_GB2312" w:cs="Times New Roman"/>
          <w:color w:val="auto"/>
          <w:lang w:val="zh-CN"/>
        </w:rPr>
        <w:t>见</w:t>
      </w:r>
      <w:r>
        <w:rPr>
          <w:rFonts w:ascii="Times New Roman" w:hAnsi="Times New Roman" w:eastAsia="仿宋_GB2312" w:cs="Times New Roman"/>
          <w:color w:val="auto"/>
        </w:rPr>
        <w:t>表15。</w:t>
      </w:r>
    </w:p>
    <w:p>
      <w:pPr>
        <w:pStyle w:val="16"/>
        <w:rPr>
          <w:rFonts w:hint="eastAsia"/>
          <w:color w:val="auto"/>
        </w:rPr>
      </w:pPr>
    </w:p>
    <w:p>
      <w:pPr>
        <w:rPr>
          <w:rFonts w:hint="eastAsia"/>
          <w:color w:val="auto"/>
        </w:rPr>
      </w:pPr>
    </w:p>
    <w:p>
      <w:pPr>
        <w:pStyle w:val="16"/>
        <w:rPr>
          <w:color w:val="auto"/>
        </w:rPr>
      </w:pPr>
    </w:p>
    <w:p>
      <w:pPr>
        <w:pStyle w:val="16"/>
        <w:rPr>
          <w:color w:val="auto"/>
        </w:rPr>
      </w:pPr>
    </w:p>
    <w:p>
      <w:pPr>
        <w:ind w:firstLine="645"/>
        <w:jc w:val="center"/>
        <w:rPr>
          <w:rFonts w:ascii="Times New Roman" w:hAnsi="Times New Roman" w:eastAsia="楷体_GB2312" w:cs="Times New Roman"/>
          <w:b/>
          <w:bCs/>
          <w:color w:val="auto"/>
          <w:sz w:val="24"/>
          <w:szCs w:val="24"/>
        </w:rPr>
      </w:pPr>
      <w:r>
        <w:rPr>
          <w:rFonts w:ascii="Times New Roman" w:hAnsi="Times New Roman" w:eastAsia="楷体_GB2312" w:cs="Times New Roman"/>
          <w:b/>
          <w:bCs/>
          <w:color w:val="auto"/>
          <w:sz w:val="24"/>
          <w:szCs w:val="24"/>
        </w:rPr>
        <w:t>表1</w:t>
      </w:r>
      <w:r>
        <w:rPr>
          <w:rFonts w:hint="eastAsia" w:ascii="Times New Roman" w:hAnsi="Times New Roman" w:eastAsia="楷体_GB2312" w:cs="Times New Roman"/>
          <w:b/>
          <w:bCs/>
          <w:color w:val="auto"/>
          <w:sz w:val="24"/>
          <w:szCs w:val="24"/>
        </w:rPr>
        <w:t>5：</w:t>
      </w:r>
      <w:r>
        <w:rPr>
          <w:rFonts w:ascii="Times New Roman" w:hAnsi="Times New Roman" w:eastAsia="楷体_GB2312" w:cs="Times New Roman"/>
          <w:b/>
          <w:bCs/>
          <w:color w:val="auto"/>
          <w:sz w:val="24"/>
          <w:szCs w:val="24"/>
        </w:rPr>
        <w:t>2021年研究生毕业生就业总体情况</w:t>
      </w:r>
    </w:p>
    <w:p>
      <w:pPr>
        <w:pStyle w:val="16"/>
        <w:rPr>
          <w:color w:val="auto"/>
        </w:rPr>
      </w:pPr>
    </w:p>
    <w:tbl>
      <w:tblPr>
        <w:tblStyle w:val="13"/>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782"/>
        <w:gridCol w:w="643"/>
        <w:gridCol w:w="866"/>
        <w:gridCol w:w="1318"/>
        <w:gridCol w:w="1116"/>
        <w:gridCol w:w="762"/>
        <w:gridCol w:w="76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jc w:val="center"/>
        </w:trPr>
        <w:tc>
          <w:tcPr>
            <w:tcW w:w="1078"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学历层次</w:t>
            </w:r>
          </w:p>
        </w:tc>
        <w:tc>
          <w:tcPr>
            <w:tcW w:w="782"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毕业</w:t>
            </w:r>
          </w:p>
          <w:p>
            <w:pPr>
              <w:pStyle w:val="16"/>
              <w:adjustRightInd w:val="0"/>
              <w:snapToGrid w:val="0"/>
              <w:jc w:val="center"/>
              <w:rPr>
                <w:rFonts w:eastAsia="仿宋_GB2312" w:cs="Times New Roman"/>
                <w:b/>
                <w:bCs/>
                <w:color w:val="auto"/>
              </w:rPr>
            </w:pPr>
            <w:r>
              <w:rPr>
                <w:rFonts w:eastAsia="仿宋_GB2312" w:cs="Times New Roman"/>
                <w:b/>
                <w:bCs/>
                <w:color w:val="auto"/>
              </w:rPr>
              <w:t>人数</w:t>
            </w:r>
          </w:p>
        </w:tc>
        <w:tc>
          <w:tcPr>
            <w:tcW w:w="643"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就业</w:t>
            </w:r>
          </w:p>
          <w:p>
            <w:pPr>
              <w:pStyle w:val="16"/>
              <w:adjustRightInd w:val="0"/>
              <w:snapToGrid w:val="0"/>
              <w:jc w:val="center"/>
              <w:rPr>
                <w:rFonts w:eastAsia="仿宋_GB2312" w:cs="Times New Roman"/>
                <w:b/>
                <w:bCs/>
                <w:color w:val="auto"/>
              </w:rPr>
            </w:pPr>
            <w:r>
              <w:rPr>
                <w:rFonts w:eastAsia="仿宋_GB2312" w:cs="Times New Roman"/>
                <w:b/>
                <w:bCs/>
                <w:color w:val="auto"/>
              </w:rPr>
              <w:t>人数</w:t>
            </w:r>
          </w:p>
        </w:tc>
        <w:tc>
          <w:tcPr>
            <w:tcW w:w="866"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就业率</w:t>
            </w:r>
          </w:p>
        </w:tc>
        <w:tc>
          <w:tcPr>
            <w:tcW w:w="1318" w:type="dxa"/>
            <w:vAlign w:val="center"/>
          </w:tcPr>
          <w:p>
            <w:pPr>
              <w:pStyle w:val="16"/>
              <w:adjustRightInd w:val="0"/>
              <w:snapToGrid w:val="0"/>
              <w:jc w:val="center"/>
              <w:rPr>
                <w:rFonts w:eastAsia="仿宋_GB2312" w:cs="Times New Roman"/>
                <w:b/>
                <w:bCs/>
                <w:color w:val="auto"/>
                <w:szCs w:val="21"/>
              </w:rPr>
            </w:pPr>
            <w:r>
              <w:rPr>
                <w:rFonts w:eastAsia="仿宋_GB2312" w:cs="Times New Roman"/>
                <w:b/>
                <w:bCs/>
                <w:color w:val="auto"/>
                <w:szCs w:val="21"/>
              </w:rPr>
              <w:t>签订协议和</w:t>
            </w:r>
          </w:p>
          <w:p>
            <w:pPr>
              <w:pStyle w:val="16"/>
              <w:adjustRightInd w:val="0"/>
              <w:snapToGrid w:val="0"/>
              <w:jc w:val="center"/>
              <w:rPr>
                <w:rFonts w:eastAsia="仿宋_GB2312" w:cs="Times New Roman"/>
                <w:b/>
                <w:bCs/>
                <w:color w:val="auto"/>
              </w:rPr>
            </w:pPr>
            <w:r>
              <w:rPr>
                <w:rFonts w:eastAsia="仿宋_GB2312" w:cs="Times New Roman"/>
                <w:b/>
                <w:bCs/>
                <w:color w:val="auto"/>
                <w:szCs w:val="21"/>
              </w:rPr>
              <w:t>劳动合同</w:t>
            </w:r>
          </w:p>
        </w:tc>
        <w:tc>
          <w:tcPr>
            <w:tcW w:w="1116"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灵活就业</w:t>
            </w:r>
          </w:p>
        </w:tc>
        <w:tc>
          <w:tcPr>
            <w:tcW w:w="762"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创业</w:t>
            </w:r>
          </w:p>
        </w:tc>
        <w:tc>
          <w:tcPr>
            <w:tcW w:w="762" w:type="dxa"/>
            <w:vAlign w:val="center"/>
          </w:tcPr>
          <w:p>
            <w:pPr>
              <w:pStyle w:val="16"/>
              <w:adjustRightInd w:val="0"/>
              <w:snapToGrid w:val="0"/>
              <w:jc w:val="center"/>
              <w:rPr>
                <w:rFonts w:eastAsia="仿宋_GB2312" w:cs="Times New Roman"/>
                <w:b/>
                <w:bCs/>
                <w:color w:val="auto"/>
              </w:rPr>
            </w:pPr>
            <w:r>
              <w:rPr>
                <w:rFonts w:eastAsia="仿宋_GB2312" w:cs="Times New Roman"/>
                <w:b/>
                <w:bCs/>
                <w:color w:val="auto"/>
              </w:rPr>
              <w:t>升学</w:t>
            </w:r>
          </w:p>
        </w:tc>
        <w:tc>
          <w:tcPr>
            <w:tcW w:w="1190" w:type="dxa"/>
            <w:vAlign w:val="center"/>
          </w:tcPr>
          <w:p>
            <w:pPr>
              <w:pStyle w:val="16"/>
              <w:adjustRightInd w:val="0"/>
              <w:snapToGrid w:val="0"/>
              <w:jc w:val="center"/>
              <w:rPr>
                <w:rFonts w:hint="eastAsia" w:eastAsia="仿宋_GB2312" w:cs="Times New Roman"/>
                <w:b/>
                <w:bCs/>
                <w:color w:val="auto"/>
              </w:rPr>
            </w:pPr>
            <w:r>
              <w:rPr>
                <w:rFonts w:eastAsia="仿宋_GB2312" w:cs="Times New Roman"/>
                <w:b/>
                <w:bCs/>
                <w:color w:val="auto"/>
              </w:rPr>
              <w:t>省内就</w:t>
            </w:r>
          </w:p>
          <w:p>
            <w:pPr>
              <w:pStyle w:val="16"/>
              <w:adjustRightInd w:val="0"/>
              <w:snapToGrid w:val="0"/>
              <w:jc w:val="center"/>
              <w:rPr>
                <w:rFonts w:eastAsia="仿宋_GB2312" w:cs="Times New Roman"/>
                <w:b/>
                <w:bCs/>
                <w:color w:val="auto"/>
              </w:rPr>
            </w:pPr>
            <w:r>
              <w:rPr>
                <w:rFonts w:eastAsia="仿宋_GB2312" w:cs="Times New Roman"/>
                <w:b/>
                <w:bCs/>
                <w:color w:val="auto"/>
              </w:rPr>
              <w:t>业比例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8" w:type="dxa"/>
            <w:vMerge w:val="restart"/>
            <w:vAlign w:val="center"/>
          </w:tcPr>
          <w:p>
            <w:pPr>
              <w:pStyle w:val="16"/>
              <w:adjustRightInd w:val="0"/>
              <w:snapToGrid w:val="0"/>
              <w:jc w:val="center"/>
              <w:rPr>
                <w:rFonts w:eastAsia="仿宋_GB2312" w:cs="Times New Roman"/>
                <w:color w:val="auto"/>
              </w:rPr>
            </w:pPr>
            <w:r>
              <w:rPr>
                <w:rFonts w:eastAsia="仿宋_GB2312" w:cs="Times New Roman"/>
                <w:color w:val="auto"/>
              </w:rPr>
              <w:t>研究生</w:t>
            </w:r>
          </w:p>
        </w:tc>
        <w:tc>
          <w:tcPr>
            <w:tcW w:w="782" w:type="dxa"/>
            <w:vMerge w:val="restart"/>
            <w:vAlign w:val="center"/>
          </w:tcPr>
          <w:p>
            <w:pPr>
              <w:pStyle w:val="16"/>
              <w:adjustRightInd w:val="0"/>
              <w:snapToGrid w:val="0"/>
              <w:jc w:val="center"/>
              <w:rPr>
                <w:rFonts w:eastAsia="仿宋_GB2312" w:cs="Times New Roman"/>
                <w:color w:val="auto"/>
              </w:rPr>
            </w:pPr>
            <w:r>
              <w:rPr>
                <w:rFonts w:eastAsia="仿宋_GB2312" w:cs="Times New Roman"/>
                <w:color w:val="auto"/>
              </w:rPr>
              <w:t>1206</w:t>
            </w:r>
          </w:p>
        </w:tc>
        <w:tc>
          <w:tcPr>
            <w:tcW w:w="643" w:type="dxa"/>
            <w:vMerge w:val="restart"/>
            <w:vAlign w:val="center"/>
          </w:tcPr>
          <w:p>
            <w:pPr>
              <w:pStyle w:val="16"/>
              <w:adjustRightInd w:val="0"/>
              <w:snapToGrid w:val="0"/>
              <w:jc w:val="center"/>
              <w:rPr>
                <w:rFonts w:eastAsia="仿宋_GB2312" w:cs="Times New Roman"/>
                <w:color w:val="auto"/>
              </w:rPr>
            </w:pPr>
            <w:r>
              <w:rPr>
                <w:rFonts w:eastAsia="仿宋_GB2312" w:cs="Times New Roman"/>
                <w:color w:val="auto"/>
              </w:rPr>
              <w:t>1167</w:t>
            </w:r>
          </w:p>
        </w:tc>
        <w:tc>
          <w:tcPr>
            <w:tcW w:w="866" w:type="dxa"/>
            <w:vMerge w:val="restart"/>
            <w:vAlign w:val="center"/>
          </w:tcPr>
          <w:p>
            <w:pPr>
              <w:pStyle w:val="16"/>
              <w:adjustRightInd w:val="0"/>
              <w:snapToGrid w:val="0"/>
              <w:jc w:val="center"/>
              <w:rPr>
                <w:rFonts w:eastAsia="仿宋_GB2312" w:cs="Times New Roman"/>
                <w:color w:val="auto"/>
              </w:rPr>
            </w:pPr>
            <w:r>
              <w:rPr>
                <w:rFonts w:eastAsia="仿宋_GB2312" w:cs="Times New Roman"/>
                <w:color w:val="auto"/>
              </w:rPr>
              <w:t>96.77%</w:t>
            </w:r>
          </w:p>
        </w:tc>
        <w:tc>
          <w:tcPr>
            <w:tcW w:w="1318" w:type="dxa"/>
            <w:vAlign w:val="center"/>
          </w:tcPr>
          <w:p>
            <w:pPr>
              <w:pStyle w:val="16"/>
              <w:adjustRightInd w:val="0"/>
              <w:snapToGrid w:val="0"/>
              <w:jc w:val="center"/>
              <w:rPr>
                <w:rFonts w:eastAsia="仿宋_GB2312" w:cs="Times New Roman"/>
                <w:color w:val="auto"/>
              </w:rPr>
            </w:pPr>
            <w:r>
              <w:rPr>
                <w:rFonts w:eastAsia="仿宋_GB2312" w:cs="Times New Roman"/>
                <w:color w:val="auto"/>
              </w:rPr>
              <w:t>630</w:t>
            </w:r>
          </w:p>
        </w:tc>
        <w:tc>
          <w:tcPr>
            <w:tcW w:w="1116" w:type="dxa"/>
            <w:vAlign w:val="center"/>
          </w:tcPr>
          <w:p>
            <w:pPr>
              <w:pStyle w:val="16"/>
              <w:adjustRightInd w:val="0"/>
              <w:snapToGrid w:val="0"/>
              <w:jc w:val="center"/>
              <w:rPr>
                <w:rFonts w:eastAsia="仿宋_GB2312" w:cs="Times New Roman"/>
                <w:color w:val="auto"/>
              </w:rPr>
            </w:pPr>
            <w:r>
              <w:rPr>
                <w:rFonts w:eastAsia="仿宋_GB2312" w:cs="Times New Roman"/>
                <w:color w:val="auto"/>
              </w:rPr>
              <w:t>492</w:t>
            </w:r>
          </w:p>
        </w:tc>
        <w:tc>
          <w:tcPr>
            <w:tcW w:w="762" w:type="dxa"/>
            <w:vAlign w:val="center"/>
          </w:tcPr>
          <w:p>
            <w:pPr>
              <w:pStyle w:val="16"/>
              <w:adjustRightInd w:val="0"/>
              <w:snapToGrid w:val="0"/>
              <w:jc w:val="center"/>
              <w:rPr>
                <w:rFonts w:eastAsia="仿宋_GB2312" w:cs="Times New Roman"/>
                <w:color w:val="auto"/>
              </w:rPr>
            </w:pPr>
            <w:r>
              <w:rPr>
                <w:rFonts w:eastAsia="仿宋_GB2312" w:cs="Times New Roman"/>
                <w:color w:val="auto"/>
              </w:rPr>
              <w:t>20</w:t>
            </w:r>
          </w:p>
        </w:tc>
        <w:tc>
          <w:tcPr>
            <w:tcW w:w="762" w:type="dxa"/>
            <w:vAlign w:val="center"/>
          </w:tcPr>
          <w:p>
            <w:pPr>
              <w:pStyle w:val="16"/>
              <w:adjustRightInd w:val="0"/>
              <w:snapToGrid w:val="0"/>
              <w:jc w:val="center"/>
              <w:rPr>
                <w:rFonts w:eastAsia="仿宋_GB2312" w:cs="Times New Roman"/>
                <w:color w:val="auto"/>
              </w:rPr>
            </w:pPr>
            <w:r>
              <w:rPr>
                <w:rFonts w:eastAsia="仿宋_GB2312" w:cs="Times New Roman"/>
                <w:color w:val="auto"/>
              </w:rPr>
              <w:t>25</w:t>
            </w:r>
          </w:p>
        </w:tc>
        <w:tc>
          <w:tcPr>
            <w:tcW w:w="1190" w:type="dxa"/>
            <w:vAlign w:val="center"/>
          </w:tcPr>
          <w:p>
            <w:pPr>
              <w:pStyle w:val="16"/>
              <w:adjustRightInd w:val="0"/>
              <w:snapToGrid w:val="0"/>
              <w:jc w:val="center"/>
              <w:rPr>
                <w:rFonts w:eastAsia="仿宋_GB2312" w:cs="Times New Roman"/>
                <w:color w:val="auto"/>
              </w:rPr>
            </w:pPr>
            <w:r>
              <w:rPr>
                <w:rFonts w:eastAsia="仿宋_GB2312" w:cs="Times New Roman"/>
                <w:color w:val="auto"/>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78" w:type="dxa"/>
            <w:vMerge w:val="continue"/>
            <w:vAlign w:val="center"/>
          </w:tcPr>
          <w:p>
            <w:pPr>
              <w:pStyle w:val="16"/>
              <w:adjustRightInd w:val="0"/>
              <w:snapToGrid w:val="0"/>
              <w:jc w:val="center"/>
              <w:rPr>
                <w:rFonts w:eastAsia="仿宋_GB2312" w:cs="Times New Roman"/>
                <w:color w:val="auto"/>
              </w:rPr>
            </w:pPr>
          </w:p>
        </w:tc>
        <w:tc>
          <w:tcPr>
            <w:tcW w:w="782" w:type="dxa"/>
            <w:vMerge w:val="continue"/>
            <w:vAlign w:val="center"/>
          </w:tcPr>
          <w:p>
            <w:pPr>
              <w:pStyle w:val="16"/>
              <w:adjustRightInd w:val="0"/>
              <w:snapToGrid w:val="0"/>
              <w:jc w:val="center"/>
              <w:rPr>
                <w:rFonts w:eastAsia="仿宋_GB2312" w:cs="Times New Roman"/>
                <w:color w:val="auto"/>
              </w:rPr>
            </w:pPr>
          </w:p>
        </w:tc>
        <w:tc>
          <w:tcPr>
            <w:tcW w:w="643" w:type="dxa"/>
            <w:vMerge w:val="continue"/>
            <w:vAlign w:val="center"/>
          </w:tcPr>
          <w:p>
            <w:pPr>
              <w:pStyle w:val="16"/>
              <w:adjustRightInd w:val="0"/>
              <w:snapToGrid w:val="0"/>
              <w:jc w:val="center"/>
              <w:rPr>
                <w:rFonts w:eastAsia="仿宋_GB2312" w:cs="Times New Roman"/>
                <w:color w:val="auto"/>
              </w:rPr>
            </w:pPr>
          </w:p>
        </w:tc>
        <w:tc>
          <w:tcPr>
            <w:tcW w:w="866" w:type="dxa"/>
            <w:vMerge w:val="continue"/>
            <w:vAlign w:val="center"/>
          </w:tcPr>
          <w:p>
            <w:pPr>
              <w:pStyle w:val="16"/>
              <w:adjustRightInd w:val="0"/>
              <w:snapToGrid w:val="0"/>
              <w:jc w:val="center"/>
              <w:rPr>
                <w:rFonts w:eastAsia="仿宋_GB2312" w:cs="Times New Roman"/>
                <w:color w:val="auto"/>
              </w:rPr>
            </w:pPr>
          </w:p>
        </w:tc>
        <w:tc>
          <w:tcPr>
            <w:tcW w:w="1318" w:type="dxa"/>
            <w:vAlign w:val="center"/>
          </w:tcPr>
          <w:p>
            <w:pPr>
              <w:pStyle w:val="16"/>
              <w:adjustRightInd w:val="0"/>
              <w:snapToGrid w:val="0"/>
              <w:jc w:val="center"/>
              <w:rPr>
                <w:rFonts w:eastAsia="仿宋_GB2312" w:cs="Times New Roman"/>
                <w:color w:val="auto"/>
              </w:rPr>
            </w:pPr>
            <w:r>
              <w:rPr>
                <w:rFonts w:eastAsia="仿宋_GB2312" w:cs="Times New Roman"/>
                <w:color w:val="auto"/>
              </w:rPr>
              <w:t>52.24%</w:t>
            </w:r>
          </w:p>
        </w:tc>
        <w:tc>
          <w:tcPr>
            <w:tcW w:w="1116" w:type="dxa"/>
            <w:vAlign w:val="center"/>
          </w:tcPr>
          <w:p>
            <w:pPr>
              <w:pStyle w:val="16"/>
              <w:adjustRightInd w:val="0"/>
              <w:snapToGrid w:val="0"/>
              <w:jc w:val="center"/>
              <w:rPr>
                <w:rFonts w:eastAsia="仿宋_GB2312" w:cs="Times New Roman"/>
                <w:color w:val="auto"/>
              </w:rPr>
            </w:pPr>
            <w:r>
              <w:rPr>
                <w:rFonts w:eastAsia="仿宋_GB2312" w:cs="Times New Roman"/>
                <w:color w:val="auto"/>
              </w:rPr>
              <w:t>40.8%</w:t>
            </w:r>
          </w:p>
        </w:tc>
        <w:tc>
          <w:tcPr>
            <w:tcW w:w="762" w:type="dxa"/>
            <w:vAlign w:val="center"/>
          </w:tcPr>
          <w:p>
            <w:pPr>
              <w:pStyle w:val="16"/>
              <w:adjustRightInd w:val="0"/>
              <w:snapToGrid w:val="0"/>
              <w:jc w:val="center"/>
              <w:rPr>
                <w:rFonts w:eastAsia="仿宋_GB2312" w:cs="Times New Roman"/>
                <w:color w:val="auto"/>
              </w:rPr>
            </w:pPr>
            <w:r>
              <w:rPr>
                <w:rFonts w:eastAsia="仿宋_GB2312" w:cs="Times New Roman"/>
                <w:color w:val="auto"/>
              </w:rPr>
              <w:t>1.66%</w:t>
            </w:r>
          </w:p>
        </w:tc>
        <w:tc>
          <w:tcPr>
            <w:tcW w:w="762" w:type="dxa"/>
            <w:vAlign w:val="center"/>
          </w:tcPr>
          <w:p>
            <w:pPr>
              <w:pStyle w:val="16"/>
              <w:adjustRightInd w:val="0"/>
              <w:snapToGrid w:val="0"/>
              <w:jc w:val="center"/>
              <w:rPr>
                <w:rFonts w:eastAsia="仿宋_GB2312" w:cs="Times New Roman"/>
                <w:color w:val="auto"/>
              </w:rPr>
            </w:pPr>
            <w:r>
              <w:rPr>
                <w:rFonts w:eastAsia="仿宋_GB2312" w:cs="Times New Roman"/>
                <w:color w:val="auto"/>
              </w:rPr>
              <w:t>2.07%</w:t>
            </w:r>
          </w:p>
        </w:tc>
        <w:tc>
          <w:tcPr>
            <w:tcW w:w="1190" w:type="dxa"/>
            <w:vAlign w:val="center"/>
          </w:tcPr>
          <w:p>
            <w:pPr>
              <w:pStyle w:val="16"/>
              <w:adjustRightInd w:val="0"/>
              <w:snapToGrid w:val="0"/>
              <w:jc w:val="center"/>
              <w:rPr>
                <w:rFonts w:eastAsia="仿宋_GB2312" w:cs="Times New Roman"/>
                <w:color w:val="auto"/>
              </w:rPr>
            </w:pPr>
            <w:r>
              <w:rPr>
                <w:rFonts w:eastAsia="仿宋_GB2312" w:cs="Times New Roman"/>
                <w:color w:val="auto"/>
              </w:rPr>
              <w:t>74.25%</w:t>
            </w:r>
          </w:p>
        </w:tc>
      </w:tr>
    </w:tbl>
    <w:p>
      <w:pPr>
        <w:rPr>
          <w:rFonts w:ascii="仿宋" w:hAnsi="仿宋" w:cs="仿宋"/>
          <w:b/>
          <w:bCs/>
          <w:color w:val="auto"/>
          <w:sz w:val="24"/>
          <w:szCs w:val="24"/>
        </w:rPr>
      </w:pPr>
    </w:p>
    <w:p>
      <w:pPr>
        <w:pStyle w:val="16"/>
        <w:ind w:firstLine="482" w:firstLineChars="150"/>
        <w:rPr>
          <w:rFonts w:ascii="楷体_GB2312" w:eastAsia="楷体_GB2312"/>
          <w:b/>
          <w:color w:val="auto"/>
          <w:sz w:val="32"/>
          <w:szCs w:val="32"/>
        </w:rPr>
      </w:pPr>
      <w:r>
        <w:rPr>
          <w:rFonts w:hint="eastAsia" w:ascii="楷体_GB2312" w:eastAsia="楷体_GB2312"/>
          <w:b/>
          <w:color w:val="auto"/>
          <w:sz w:val="32"/>
          <w:szCs w:val="32"/>
        </w:rPr>
        <w:t>（二）分类结构</w:t>
      </w:r>
    </w:p>
    <w:p>
      <w:pPr>
        <w:widowControl/>
        <w:ind w:firstLine="602" w:firstLineChars="200"/>
        <w:jc w:val="left"/>
        <w:rPr>
          <w:rFonts w:ascii="Times New Roman" w:hAnsi="Times New Roman" w:eastAsia="仿宋_GB2312" w:cs="Times New Roman"/>
          <w:b/>
          <w:color w:val="auto"/>
          <w:kern w:val="0"/>
          <w:sz w:val="30"/>
          <w:szCs w:val="30"/>
          <w:lang w:bidi="ar"/>
        </w:rPr>
      </w:pPr>
      <w:r>
        <w:rPr>
          <w:rFonts w:ascii="Times New Roman" w:hAnsi="Times New Roman" w:eastAsia="仿宋_GB2312" w:cs="Times New Roman"/>
          <w:b/>
          <w:color w:val="auto"/>
          <w:kern w:val="0"/>
          <w:sz w:val="30"/>
          <w:szCs w:val="30"/>
          <w:lang w:bidi="ar"/>
        </w:rPr>
        <w:t>1.单位性质分布</w:t>
      </w:r>
    </w:p>
    <w:p>
      <w:pPr>
        <w:adjustRightInd w:val="0"/>
        <w:snapToGrid w:val="0"/>
        <w:spacing w:line="360" w:lineRule="auto"/>
        <w:ind w:firstLine="640" w:firstLineChars="200"/>
        <w:rPr>
          <w:rFonts w:ascii="Times New Roman" w:hAnsi="Times New Roman" w:eastAsia="仿宋_GB2312" w:cs="Times New Roman"/>
          <w:color w:val="auto"/>
          <w:lang w:val="zh-CN"/>
        </w:rPr>
      </w:pPr>
      <w:bookmarkStart w:id="51" w:name="OLE_LINK2"/>
      <w:bookmarkStart w:id="52" w:name="OLE_LINK1"/>
      <w:r>
        <w:rPr>
          <w:rFonts w:hint="eastAsia" w:ascii="Times New Roman" w:hAnsi="Times New Roman" w:eastAsia="仿宋_GB2312" w:cs="Times New Roman"/>
          <w:color w:val="auto"/>
        </w:rPr>
        <w:t>2021年，学</w:t>
      </w:r>
      <w:r>
        <w:rPr>
          <w:rFonts w:ascii="Times New Roman" w:hAnsi="Times New Roman" w:eastAsia="仿宋_GB2312" w:cs="Times New Roman"/>
          <w:color w:val="auto"/>
          <w:lang w:val="zh-CN"/>
        </w:rPr>
        <w:t>校</w:t>
      </w:r>
      <w:r>
        <w:rPr>
          <w:rFonts w:hint="eastAsia" w:ascii="Times New Roman" w:hAnsi="Times New Roman" w:eastAsia="仿宋_GB2312" w:cs="Times New Roman"/>
          <w:color w:val="auto"/>
          <w:lang w:val="zh-CN"/>
        </w:rPr>
        <w:t>共有</w:t>
      </w:r>
      <w:r>
        <w:rPr>
          <w:rFonts w:ascii="Times New Roman" w:hAnsi="Times New Roman" w:eastAsia="仿宋_GB2312" w:cs="Times New Roman"/>
          <w:color w:val="auto"/>
        </w:rPr>
        <w:t>1167</w:t>
      </w:r>
      <w:r>
        <w:rPr>
          <w:rFonts w:ascii="Times New Roman" w:hAnsi="Times New Roman" w:eastAsia="仿宋_GB2312" w:cs="Times New Roman"/>
          <w:color w:val="auto"/>
          <w:lang w:val="zh-CN"/>
        </w:rPr>
        <w:t>名</w:t>
      </w:r>
      <w:r>
        <w:rPr>
          <w:rFonts w:hint="eastAsia" w:ascii="Times New Roman" w:hAnsi="Times New Roman" w:eastAsia="仿宋_GB2312" w:cs="Times New Roman"/>
          <w:color w:val="auto"/>
          <w:lang w:val="zh-CN"/>
        </w:rPr>
        <w:t>应届</w:t>
      </w:r>
      <w:r>
        <w:rPr>
          <w:rFonts w:ascii="Times New Roman" w:hAnsi="Times New Roman" w:eastAsia="仿宋_GB2312" w:cs="Times New Roman"/>
          <w:color w:val="auto"/>
        </w:rPr>
        <w:t>毕业</w:t>
      </w:r>
      <w:r>
        <w:rPr>
          <w:rFonts w:hint="eastAsia" w:ascii="Times New Roman" w:hAnsi="Times New Roman" w:eastAsia="仿宋_GB2312" w:cs="Times New Roman"/>
          <w:color w:val="auto"/>
        </w:rPr>
        <w:t>生顺利就业。</w:t>
      </w:r>
      <w:r>
        <w:rPr>
          <w:rFonts w:hint="eastAsia" w:ascii="Times New Roman" w:hAnsi="Times New Roman" w:eastAsia="仿宋_GB2312" w:cs="Times New Roman"/>
          <w:color w:val="auto"/>
          <w:lang w:val="zh-CN"/>
        </w:rPr>
        <w:t>其</w:t>
      </w:r>
      <w:r>
        <w:rPr>
          <w:rFonts w:ascii="Times New Roman" w:hAnsi="Times New Roman" w:eastAsia="仿宋_GB2312" w:cs="Times New Roman"/>
          <w:color w:val="auto"/>
          <w:lang w:val="zh-CN"/>
        </w:rPr>
        <w:t>中，</w:t>
      </w:r>
      <w:r>
        <w:rPr>
          <w:rFonts w:ascii="Times New Roman" w:hAnsi="Times New Roman" w:eastAsia="仿宋_GB2312" w:cs="Times New Roman"/>
          <w:color w:val="auto"/>
        </w:rPr>
        <w:t>451</w:t>
      </w:r>
      <w:r>
        <w:rPr>
          <w:rFonts w:ascii="Times New Roman" w:hAnsi="Times New Roman" w:eastAsia="仿宋_GB2312" w:cs="Times New Roman"/>
          <w:color w:val="auto"/>
          <w:lang w:val="zh-CN"/>
        </w:rPr>
        <w:t>名毕业生选择到各类</w:t>
      </w:r>
      <w:r>
        <w:rPr>
          <w:rFonts w:ascii="Times New Roman" w:hAnsi="Times New Roman" w:eastAsia="仿宋_GB2312" w:cs="Times New Roman"/>
          <w:color w:val="auto"/>
        </w:rPr>
        <w:t>企业就业</w:t>
      </w:r>
      <w:r>
        <w:rPr>
          <w:rFonts w:ascii="Times New Roman" w:hAnsi="Times New Roman" w:eastAsia="仿宋_GB2312" w:cs="Times New Roman"/>
          <w:color w:val="auto"/>
          <w:lang w:val="zh-CN"/>
        </w:rPr>
        <w:t>，占就业总人数的</w:t>
      </w:r>
      <w:r>
        <w:rPr>
          <w:rFonts w:ascii="Times New Roman" w:hAnsi="Times New Roman" w:eastAsia="仿宋_GB2312" w:cs="Times New Roman"/>
          <w:color w:val="auto"/>
        </w:rPr>
        <w:t>38.65</w:t>
      </w:r>
      <w:r>
        <w:rPr>
          <w:rFonts w:ascii="Times New Roman" w:hAnsi="Times New Roman" w:eastAsia="仿宋_GB2312" w:cs="Times New Roman"/>
          <w:color w:val="auto"/>
          <w:lang w:val="zh-CN"/>
        </w:rPr>
        <w:t>%；</w:t>
      </w:r>
      <w:r>
        <w:rPr>
          <w:rFonts w:ascii="Times New Roman" w:hAnsi="Times New Roman" w:eastAsia="仿宋_GB2312" w:cs="Times New Roman"/>
          <w:color w:val="auto"/>
        </w:rPr>
        <w:t>247</w:t>
      </w:r>
      <w:r>
        <w:rPr>
          <w:rFonts w:ascii="Times New Roman" w:hAnsi="Times New Roman" w:eastAsia="仿宋_GB2312" w:cs="Times New Roman"/>
          <w:color w:val="auto"/>
          <w:lang w:val="zh-CN"/>
        </w:rPr>
        <w:t>名毕业生选择到初</w:t>
      </w:r>
      <w:r>
        <w:rPr>
          <w:rFonts w:ascii="Times New Roman" w:hAnsi="Times New Roman" w:eastAsia="仿宋_GB2312" w:cs="Times New Roman"/>
          <w:color w:val="auto"/>
        </w:rPr>
        <w:t>、中等教育单位就业</w:t>
      </w:r>
      <w:r>
        <w:rPr>
          <w:rFonts w:ascii="Times New Roman" w:hAnsi="Times New Roman" w:eastAsia="仿宋_GB2312" w:cs="Times New Roman"/>
          <w:color w:val="auto"/>
          <w:lang w:val="zh-CN"/>
        </w:rPr>
        <w:t>，占就业总人数的</w:t>
      </w:r>
      <w:r>
        <w:rPr>
          <w:rFonts w:ascii="Times New Roman" w:hAnsi="Times New Roman" w:eastAsia="仿宋_GB2312" w:cs="Times New Roman"/>
          <w:color w:val="auto"/>
        </w:rPr>
        <w:t>21.17</w:t>
      </w:r>
      <w:r>
        <w:rPr>
          <w:rFonts w:ascii="Times New Roman" w:hAnsi="Times New Roman" w:eastAsia="仿宋_GB2312" w:cs="Times New Roman"/>
          <w:color w:val="auto"/>
          <w:lang w:val="zh-CN"/>
        </w:rPr>
        <w:t>%；</w:t>
      </w:r>
      <w:r>
        <w:rPr>
          <w:rFonts w:ascii="Times New Roman" w:hAnsi="Times New Roman" w:eastAsia="仿宋_GB2312" w:cs="Times New Roman"/>
          <w:color w:val="auto"/>
        </w:rPr>
        <w:t>78</w:t>
      </w:r>
      <w:r>
        <w:rPr>
          <w:rFonts w:ascii="Times New Roman" w:hAnsi="Times New Roman" w:eastAsia="仿宋_GB2312" w:cs="Times New Roman"/>
          <w:color w:val="auto"/>
          <w:lang w:val="zh-CN"/>
        </w:rPr>
        <w:t>名毕业生选择到</w:t>
      </w:r>
      <w:r>
        <w:rPr>
          <w:rFonts w:ascii="Times New Roman" w:hAnsi="Times New Roman" w:eastAsia="仿宋_GB2312" w:cs="Times New Roman"/>
          <w:color w:val="auto"/>
        </w:rPr>
        <w:t>党政机关就业</w:t>
      </w:r>
      <w:r>
        <w:rPr>
          <w:rFonts w:ascii="Times New Roman" w:hAnsi="Times New Roman" w:eastAsia="仿宋_GB2312" w:cs="Times New Roman"/>
          <w:color w:val="auto"/>
          <w:lang w:val="zh-CN"/>
        </w:rPr>
        <w:t>，占</w:t>
      </w:r>
      <w:r>
        <w:rPr>
          <w:rFonts w:ascii="Times New Roman" w:hAnsi="Times New Roman" w:eastAsia="仿宋_GB2312" w:cs="Times New Roman"/>
          <w:color w:val="auto"/>
        </w:rPr>
        <w:t>就业总人</w:t>
      </w:r>
      <w:r>
        <w:rPr>
          <w:rFonts w:ascii="Times New Roman" w:hAnsi="Times New Roman" w:eastAsia="仿宋_GB2312" w:cs="Times New Roman"/>
          <w:color w:val="auto"/>
          <w:lang w:val="zh-CN"/>
        </w:rPr>
        <w:t>数的</w:t>
      </w:r>
      <w:r>
        <w:rPr>
          <w:rFonts w:ascii="Times New Roman" w:hAnsi="Times New Roman" w:eastAsia="仿宋_GB2312" w:cs="Times New Roman"/>
          <w:color w:val="auto"/>
        </w:rPr>
        <w:t>6.68</w:t>
      </w:r>
      <w:r>
        <w:rPr>
          <w:rFonts w:ascii="Times New Roman" w:hAnsi="Times New Roman" w:eastAsia="仿宋_GB2312" w:cs="Times New Roman"/>
          <w:color w:val="auto"/>
          <w:lang w:val="zh-CN"/>
        </w:rPr>
        <w:t>%。</w:t>
      </w:r>
      <w:r>
        <w:rPr>
          <w:rFonts w:ascii="Times New Roman" w:hAnsi="Times New Roman" w:eastAsia="仿宋_GB2312" w:cs="Times New Roman"/>
          <w:color w:val="auto"/>
        </w:rPr>
        <w:t>就业单位性质</w:t>
      </w:r>
      <w:r>
        <w:rPr>
          <w:rFonts w:ascii="Times New Roman" w:hAnsi="Times New Roman" w:eastAsia="仿宋_GB2312" w:cs="Times New Roman"/>
          <w:color w:val="auto"/>
          <w:lang w:val="zh-CN"/>
        </w:rPr>
        <w:t>分布情况</w:t>
      </w:r>
      <w:r>
        <w:rPr>
          <w:rFonts w:hint="eastAsia" w:ascii="Times New Roman" w:hAnsi="Times New Roman" w:eastAsia="仿宋_GB2312" w:cs="Times New Roman"/>
          <w:color w:val="auto"/>
          <w:lang w:val="zh-CN"/>
        </w:rPr>
        <w:t>详见</w:t>
      </w:r>
      <w:r>
        <w:rPr>
          <w:rFonts w:ascii="Times New Roman" w:hAnsi="Times New Roman" w:eastAsia="仿宋_GB2312" w:cs="Times New Roman"/>
          <w:color w:val="auto"/>
        </w:rPr>
        <w:t>表16</w:t>
      </w:r>
      <w:r>
        <w:rPr>
          <w:rFonts w:ascii="Times New Roman" w:hAnsi="Times New Roman" w:eastAsia="仿宋_GB2312" w:cs="Times New Roman"/>
          <w:color w:val="auto"/>
          <w:lang w:val="zh-CN"/>
        </w:rPr>
        <w:t>。</w:t>
      </w:r>
    </w:p>
    <w:p>
      <w:pPr>
        <w:jc w:val="center"/>
        <w:rPr>
          <w:rFonts w:ascii="仿宋" w:hAnsi="仿宋" w:cs="仿宋"/>
          <w:b/>
          <w:bCs/>
          <w:color w:val="auto"/>
          <w:sz w:val="24"/>
          <w:szCs w:val="24"/>
        </w:rPr>
      </w:pPr>
    </w:p>
    <w:p>
      <w:pPr>
        <w:ind w:firstLine="645"/>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表16：2021届研究生毕业生按就业单位性质分类情况</w:t>
      </w:r>
    </w:p>
    <w:p>
      <w:pPr>
        <w:pStyle w:val="16"/>
        <w:rPr>
          <w:color w:val="auto"/>
        </w:rPr>
      </w:pPr>
    </w:p>
    <w:bookmarkEnd w:id="51"/>
    <w:bookmarkEnd w:id="52"/>
    <w:tbl>
      <w:tblPr>
        <w:tblStyle w:val="12"/>
        <w:tblW w:w="4999" w:type="pct"/>
        <w:tblInd w:w="0" w:type="dxa"/>
        <w:tblLayout w:type="autofit"/>
        <w:tblCellMar>
          <w:top w:w="0" w:type="dxa"/>
          <w:left w:w="108" w:type="dxa"/>
          <w:bottom w:w="0" w:type="dxa"/>
          <w:right w:w="108" w:type="dxa"/>
        </w:tblCellMar>
      </w:tblPr>
      <w:tblGrid>
        <w:gridCol w:w="2878"/>
        <w:gridCol w:w="1952"/>
        <w:gridCol w:w="3690"/>
      </w:tblGrid>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单位性质</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计数</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占就业总人数比例</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其他企业</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451</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38.65%</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中初教育单位</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247</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21.17%</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党政机关</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78</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6.68%</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高等教育单位</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59</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5.06%</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国有企业</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39</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3.34%</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科研助理</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38</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3.26%</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其他事业单位</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2.14%</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自主创业</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1.71%</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升学</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1.63%</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地方基层项目</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0.77%</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出国、出境</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0.51%</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三资企业</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0.26%</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国家基层项目</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城镇社区</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科研设计单位</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部队</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自由职业</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167</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14.31%</w:t>
            </w:r>
          </w:p>
        </w:tc>
      </w:tr>
      <w:tr>
        <w:tblPrEx>
          <w:tblCellMar>
            <w:top w:w="0" w:type="dxa"/>
            <w:left w:w="108" w:type="dxa"/>
            <w:bottom w:w="0" w:type="dxa"/>
            <w:right w:w="108" w:type="dxa"/>
          </w:tblCellMar>
        </w:tblPrEx>
        <w:trPr>
          <w:trHeight w:val="255" w:hRule="atLeast"/>
        </w:trPr>
        <w:tc>
          <w:tcPr>
            <w:tcW w:w="1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合计</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1167</w:t>
            </w:r>
          </w:p>
        </w:tc>
        <w:tc>
          <w:tcPr>
            <w:tcW w:w="2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r>
    </w:tbl>
    <w:p>
      <w:pPr>
        <w:widowControl/>
        <w:ind w:firstLine="602" w:firstLineChars="200"/>
        <w:jc w:val="left"/>
        <w:rPr>
          <w:rFonts w:ascii="仿宋" w:hAnsi="仿宋" w:cs="仿宋"/>
          <w:b/>
          <w:color w:val="auto"/>
          <w:kern w:val="0"/>
          <w:sz w:val="30"/>
          <w:szCs w:val="30"/>
          <w:lang w:bidi="ar"/>
        </w:rPr>
      </w:pPr>
    </w:p>
    <w:p>
      <w:pPr>
        <w:widowControl/>
        <w:ind w:firstLine="602" w:firstLineChars="200"/>
        <w:jc w:val="left"/>
        <w:rPr>
          <w:rFonts w:hint="eastAsia" w:ascii="Times New Roman" w:hAnsi="Times New Roman" w:eastAsia="仿宋_GB2312" w:cs="Times New Roman"/>
          <w:b/>
          <w:color w:val="auto"/>
          <w:kern w:val="0"/>
          <w:sz w:val="30"/>
          <w:szCs w:val="30"/>
          <w:lang w:bidi="ar"/>
        </w:rPr>
      </w:pPr>
      <w:r>
        <w:rPr>
          <w:rFonts w:hint="eastAsia" w:ascii="Times New Roman" w:hAnsi="Times New Roman" w:eastAsia="仿宋_GB2312" w:cs="Times New Roman"/>
          <w:b/>
          <w:color w:val="auto"/>
          <w:kern w:val="0"/>
          <w:sz w:val="30"/>
          <w:szCs w:val="30"/>
          <w:lang w:bidi="ar"/>
        </w:rPr>
        <w:t>2.就业地域分布</w:t>
      </w:r>
    </w:p>
    <w:p>
      <w:pPr>
        <w:adjustRightInd w:val="0"/>
        <w:snapToGrid w:val="0"/>
        <w:spacing w:line="360" w:lineRule="auto"/>
        <w:ind w:firstLine="640" w:firstLineChars="200"/>
        <w:rPr>
          <w:rFonts w:ascii="Times New Roman" w:hAnsi="Times New Roman" w:eastAsia="仿宋_GB2312" w:cs="Times New Roman"/>
          <w:color w:val="auto"/>
          <w:lang w:val="zh-CN"/>
        </w:rPr>
      </w:pPr>
      <w:r>
        <w:rPr>
          <w:rFonts w:hint="eastAsia" w:ascii="Times New Roman" w:hAnsi="Times New Roman" w:eastAsia="仿宋_GB2312" w:cs="Times New Roman"/>
          <w:color w:val="auto"/>
        </w:rPr>
        <w:t>2021年，学</w:t>
      </w:r>
      <w:r>
        <w:rPr>
          <w:rFonts w:ascii="Times New Roman" w:hAnsi="Times New Roman" w:eastAsia="仿宋_GB2312" w:cs="Times New Roman"/>
          <w:color w:val="auto"/>
          <w:lang w:val="zh-CN"/>
        </w:rPr>
        <w:t>校</w:t>
      </w:r>
      <w:r>
        <w:rPr>
          <w:rFonts w:hint="eastAsia" w:ascii="Times New Roman" w:hAnsi="Times New Roman" w:eastAsia="仿宋_GB2312" w:cs="Times New Roman"/>
          <w:color w:val="auto"/>
          <w:lang w:val="zh-CN"/>
        </w:rPr>
        <w:t>应届毕业且顺利就业的</w:t>
      </w:r>
      <w:r>
        <w:rPr>
          <w:rFonts w:ascii="Times New Roman" w:hAnsi="Times New Roman" w:eastAsia="仿宋_GB2312" w:cs="Times New Roman"/>
          <w:color w:val="auto"/>
        </w:rPr>
        <w:t>1167</w:t>
      </w:r>
      <w:r>
        <w:rPr>
          <w:rFonts w:ascii="Times New Roman" w:hAnsi="Times New Roman" w:eastAsia="仿宋_GB2312" w:cs="Times New Roman"/>
          <w:color w:val="auto"/>
          <w:lang w:val="zh-CN"/>
        </w:rPr>
        <w:t>名</w:t>
      </w:r>
      <w:r>
        <w:rPr>
          <w:rFonts w:ascii="Times New Roman" w:hAnsi="Times New Roman" w:eastAsia="仿宋_GB2312" w:cs="Times New Roman"/>
          <w:color w:val="auto"/>
        </w:rPr>
        <w:t>毕业生</w:t>
      </w:r>
      <w:r>
        <w:rPr>
          <w:rFonts w:ascii="Times New Roman" w:hAnsi="Times New Roman" w:eastAsia="仿宋_GB2312" w:cs="Times New Roman"/>
          <w:color w:val="auto"/>
          <w:lang w:val="zh-CN"/>
        </w:rPr>
        <w:t>中，在</w:t>
      </w:r>
      <w:r>
        <w:rPr>
          <w:rFonts w:ascii="Times New Roman" w:hAnsi="Times New Roman" w:eastAsia="仿宋_GB2312" w:cs="Times New Roman"/>
          <w:color w:val="auto"/>
        </w:rPr>
        <w:t>辽宁就业855</w:t>
      </w:r>
      <w:r>
        <w:rPr>
          <w:rFonts w:ascii="Times New Roman" w:hAnsi="Times New Roman" w:eastAsia="仿宋_GB2312" w:cs="Times New Roman"/>
          <w:color w:val="auto"/>
          <w:lang w:val="zh-CN"/>
        </w:rPr>
        <w:t>人</w:t>
      </w:r>
      <w:r>
        <w:rPr>
          <w:rFonts w:ascii="Times New Roman" w:hAnsi="Times New Roman" w:eastAsia="仿宋_GB2312" w:cs="Times New Roman"/>
          <w:color w:val="auto"/>
        </w:rPr>
        <w:t>，在外省就业312人，按地域分布就业状况</w:t>
      </w:r>
      <w:r>
        <w:rPr>
          <w:rFonts w:hint="eastAsia" w:ascii="Times New Roman" w:hAnsi="Times New Roman" w:eastAsia="仿宋_GB2312" w:cs="Times New Roman"/>
          <w:color w:val="auto"/>
          <w:lang w:val="zh-CN"/>
        </w:rPr>
        <w:t>详见</w:t>
      </w:r>
      <w:r>
        <w:rPr>
          <w:rFonts w:ascii="Times New Roman" w:hAnsi="Times New Roman" w:eastAsia="仿宋_GB2312" w:cs="Times New Roman"/>
          <w:color w:val="auto"/>
        </w:rPr>
        <w:t>表17。</w:t>
      </w:r>
    </w:p>
    <w:p>
      <w:pPr>
        <w:jc w:val="center"/>
        <w:rPr>
          <w:rFonts w:ascii="仿宋" w:hAnsi="仿宋" w:cs="仿宋"/>
          <w:b/>
          <w:bCs/>
          <w:color w:val="auto"/>
          <w:sz w:val="24"/>
          <w:szCs w:val="24"/>
        </w:rPr>
      </w:pPr>
    </w:p>
    <w:p>
      <w:pPr>
        <w:ind w:firstLine="645"/>
        <w:jc w:val="center"/>
        <w:rPr>
          <w:rFonts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表17：2021届研究生毕业生按就业地域分布情况表</w:t>
      </w:r>
    </w:p>
    <w:tbl>
      <w:tblPr>
        <w:tblStyle w:val="12"/>
        <w:tblpPr w:leftFromText="180" w:rightFromText="180" w:vertAnchor="text" w:horzAnchor="page" w:tblpXSpec="center" w:tblpY="295"/>
        <w:tblOverlap w:val="never"/>
        <w:tblW w:w="4998" w:type="pct"/>
        <w:tblInd w:w="0" w:type="dxa"/>
        <w:tblLayout w:type="autofit"/>
        <w:tblCellMar>
          <w:top w:w="0" w:type="dxa"/>
          <w:left w:w="108" w:type="dxa"/>
          <w:bottom w:w="0" w:type="dxa"/>
          <w:right w:w="108" w:type="dxa"/>
        </w:tblCellMar>
      </w:tblPr>
      <w:tblGrid>
        <w:gridCol w:w="4239"/>
        <w:gridCol w:w="1536"/>
        <w:gridCol w:w="2744"/>
      </w:tblGrid>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Times New Roman"/>
                <w:b/>
                <w:bCs/>
                <w:color w:val="auto"/>
                <w:sz w:val="24"/>
                <w:szCs w:val="24"/>
              </w:rPr>
            </w:pPr>
            <w:bookmarkStart w:id="53" w:name="_Toc407558562"/>
            <w:r>
              <w:rPr>
                <w:rFonts w:ascii="Times New Roman" w:hAnsi="Times New Roman" w:eastAsia="仿宋_GB2312" w:cs="Times New Roman"/>
                <w:b/>
                <w:bCs/>
                <w:color w:val="auto"/>
                <w:kern w:val="0"/>
                <w:sz w:val="24"/>
                <w:szCs w:val="24"/>
                <w:lang w:bidi="ar"/>
              </w:rPr>
              <w:t>就业地域</w:t>
            </w:r>
          </w:p>
        </w:tc>
        <w:tc>
          <w:tcPr>
            <w:tcW w:w="9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就业人数</w:t>
            </w:r>
          </w:p>
        </w:tc>
        <w:tc>
          <w:tcPr>
            <w:tcW w:w="16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kern w:val="0"/>
                <w:sz w:val="24"/>
                <w:szCs w:val="24"/>
                <w:lang w:bidi="ar"/>
              </w:rPr>
              <w:t>占就业总人数比例</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辽宁省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855</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73.26%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57</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4.88%</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江苏省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2.40%</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内蒙古自治区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2.31%</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北京市</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2.14%</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河北省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黑龙江省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1.54%</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河南省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吉林省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浙江省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1.11%</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广东省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0.86%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上海市</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0.86%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四川省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0.77%</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安徽省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0.69%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山西省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0.69%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湖北省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0.51%</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陕西省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0.51%</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天津市</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0.51%</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甘肃省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0.43%</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云南省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0.34%</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福建省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贵州省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湖南省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0.26%</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广西壮族自治区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海南省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0.17%</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江西省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宁夏回族自治区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新疆维吾尔自治区</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浙江省</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r>
        <w:tblPrEx>
          <w:tblCellMar>
            <w:top w:w="0" w:type="dxa"/>
            <w:left w:w="108" w:type="dxa"/>
            <w:bottom w:w="0" w:type="dxa"/>
            <w:right w:w="108" w:type="dxa"/>
          </w:tblCellMar>
        </w:tblPrEx>
        <w:trPr>
          <w:trHeight w:val="255" w:hRule="atLeast"/>
        </w:trPr>
        <w:tc>
          <w:tcPr>
            <w:tcW w:w="2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重庆市</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0.09%</w:t>
            </w:r>
          </w:p>
        </w:tc>
      </w:tr>
    </w:tbl>
    <w:p>
      <w:pPr>
        <w:widowControl/>
        <w:ind w:firstLine="602" w:firstLineChars="200"/>
        <w:jc w:val="left"/>
        <w:rPr>
          <w:rFonts w:ascii="仿宋" w:hAnsi="仿宋" w:cs="仿宋"/>
          <w:b/>
          <w:color w:val="auto"/>
          <w:kern w:val="0"/>
          <w:sz w:val="30"/>
          <w:szCs w:val="30"/>
          <w:lang w:bidi="ar"/>
        </w:rPr>
      </w:pPr>
    </w:p>
    <w:p>
      <w:pPr>
        <w:widowControl/>
        <w:ind w:firstLine="602" w:firstLineChars="200"/>
        <w:jc w:val="left"/>
        <w:rPr>
          <w:rFonts w:ascii="Times New Roman" w:hAnsi="Times New Roman" w:eastAsia="仿宋_GB2312" w:cs="Times New Roman"/>
          <w:b/>
          <w:color w:val="auto"/>
          <w:kern w:val="0"/>
          <w:sz w:val="30"/>
          <w:szCs w:val="30"/>
          <w:lang w:bidi="ar"/>
        </w:rPr>
      </w:pPr>
      <w:r>
        <w:rPr>
          <w:rFonts w:hint="eastAsia" w:ascii="Times New Roman" w:hAnsi="Times New Roman" w:eastAsia="仿宋_GB2312" w:cs="Times New Roman"/>
          <w:b/>
          <w:color w:val="auto"/>
          <w:kern w:val="0"/>
          <w:sz w:val="30"/>
          <w:szCs w:val="30"/>
          <w:lang w:bidi="ar"/>
        </w:rPr>
        <w:t>3.升学</w:t>
      </w:r>
      <w:bookmarkEnd w:id="53"/>
    </w:p>
    <w:p>
      <w:pPr>
        <w:adjustRightInd w:val="0"/>
        <w:snapToGrid w:val="0"/>
        <w:spacing w:line="360" w:lineRule="auto"/>
        <w:ind w:firstLine="640" w:firstLineChars="200"/>
        <w:rPr>
          <w:rFonts w:hint="eastAsia" w:ascii="Times New Roman" w:hAnsi="Times New Roman" w:eastAsia="仿宋_GB2312" w:cs="Times New Roman"/>
          <w:color w:val="auto"/>
        </w:rPr>
      </w:pPr>
      <w:r>
        <w:rPr>
          <w:rFonts w:hint="eastAsia" w:ascii="Times New Roman" w:hAnsi="Times New Roman" w:eastAsia="仿宋_GB2312" w:cs="Times New Roman"/>
          <w:color w:val="auto"/>
        </w:rPr>
        <w:t>2021年，学校应届毕业生</w:t>
      </w:r>
      <w:r>
        <w:rPr>
          <w:rFonts w:ascii="Times New Roman" w:hAnsi="Times New Roman" w:eastAsia="仿宋_GB2312" w:cs="Times New Roman"/>
          <w:color w:val="auto"/>
          <w:lang w:val="zh-CN"/>
        </w:rPr>
        <w:t>考取</w:t>
      </w:r>
      <w:r>
        <w:rPr>
          <w:rFonts w:ascii="Times New Roman" w:hAnsi="Times New Roman" w:eastAsia="仿宋_GB2312" w:cs="Times New Roman"/>
          <w:color w:val="auto"/>
        </w:rPr>
        <w:t>博士研究生（含出国深造）25</w:t>
      </w:r>
      <w:r>
        <w:rPr>
          <w:rFonts w:ascii="Times New Roman" w:hAnsi="Times New Roman" w:eastAsia="仿宋_GB2312" w:cs="Times New Roman"/>
          <w:color w:val="auto"/>
          <w:lang w:val="zh-CN"/>
        </w:rPr>
        <w:t>人，占</w:t>
      </w:r>
      <w:r>
        <w:rPr>
          <w:rFonts w:ascii="Times New Roman" w:hAnsi="Times New Roman" w:eastAsia="仿宋_GB2312" w:cs="Times New Roman"/>
          <w:color w:val="auto"/>
        </w:rPr>
        <w:t>研究生毕业生</w:t>
      </w:r>
      <w:r>
        <w:rPr>
          <w:rFonts w:ascii="Times New Roman" w:hAnsi="Times New Roman" w:eastAsia="仿宋_GB2312" w:cs="Times New Roman"/>
          <w:color w:val="auto"/>
          <w:lang w:val="zh-CN"/>
        </w:rPr>
        <w:t>总人数</w:t>
      </w:r>
      <w:r>
        <w:rPr>
          <w:rFonts w:ascii="Times New Roman" w:hAnsi="Times New Roman" w:eastAsia="仿宋_GB2312" w:cs="Times New Roman"/>
          <w:color w:val="auto"/>
        </w:rPr>
        <w:t>2.07</w:t>
      </w:r>
      <w:r>
        <w:rPr>
          <w:rFonts w:ascii="Times New Roman" w:hAnsi="Times New Roman" w:eastAsia="仿宋_GB2312" w:cs="Times New Roman"/>
          <w:color w:val="auto"/>
          <w:lang w:val="zh-CN"/>
        </w:rPr>
        <w:t>%。详见</w:t>
      </w:r>
      <w:r>
        <w:rPr>
          <w:rFonts w:ascii="Times New Roman" w:hAnsi="Times New Roman" w:eastAsia="仿宋_GB2312" w:cs="Times New Roman"/>
          <w:color w:val="auto"/>
        </w:rPr>
        <w:t>表18。</w:t>
      </w:r>
    </w:p>
    <w:p>
      <w:pPr>
        <w:pStyle w:val="16"/>
        <w:rPr>
          <w:color w:val="auto"/>
        </w:rPr>
      </w:pPr>
    </w:p>
    <w:p>
      <w:pPr>
        <w:ind w:firstLine="645"/>
        <w:jc w:val="center"/>
        <w:rPr>
          <w:rFonts w:hint="eastAsia" w:ascii="Times New Roman" w:hAnsi="Times New Roman" w:eastAsia="楷体_GB2312" w:cs="Times New Roman"/>
          <w:b/>
          <w:bCs/>
          <w:color w:val="auto"/>
          <w:sz w:val="24"/>
          <w:szCs w:val="24"/>
        </w:rPr>
      </w:pPr>
      <w:r>
        <w:rPr>
          <w:rFonts w:hint="eastAsia" w:ascii="Times New Roman" w:hAnsi="Times New Roman" w:eastAsia="楷体_GB2312" w:cs="Times New Roman"/>
          <w:b/>
          <w:bCs/>
          <w:color w:val="auto"/>
          <w:sz w:val="24"/>
          <w:szCs w:val="24"/>
        </w:rPr>
        <w:t>表18：2021届研究生毕业生升学及出国深造情况</w:t>
      </w:r>
    </w:p>
    <w:p>
      <w:pPr>
        <w:pStyle w:val="16"/>
        <w:rPr>
          <w:color w:val="auto"/>
        </w:rPr>
      </w:pPr>
    </w:p>
    <w:tbl>
      <w:tblPr>
        <w:tblStyle w:val="13"/>
        <w:tblW w:w="48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8"/>
        <w:gridCol w:w="2383"/>
        <w:gridCol w:w="1763"/>
        <w:gridCol w:w="104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学院名称</w:t>
            </w:r>
          </w:p>
        </w:tc>
        <w:tc>
          <w:tcPr>
            <w:tcW w:w="1441" w:type="pct"/>
            <w:vAlign w:val="center"/>
          </w:tcPr>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专业名称</w:t>
            </w:r>
          </w:p>
        </w:tc>
        <w:tc>
          <w:tcPr>
            <w:tcW w:w="1066" w:type="pct"/>
            <w:vAlign w:val="center"/>
          </w:tcPr>
          <w:p>
            <w:pPr>
              <w:widowControl/>
              <w:jc w:val="center"/>
              <w:textAlignment w:val="center"/>
              <w:rPr>
                <w:rFonts w:hint="default" w:ascii="Times New Roman" w:hAnsi="Times New Roman" w:eastAsia="仿宋_GB2312" w:cs="Times New Roman"/>
                <w:b/>
                <w:bCs/>
                <w:color w:val="auto"/>
                <w:kern w:val="0"/>
                <w:sz w:val="21"/>
                <w:szCs w:val="21"/>
                <w:lang w:val="en-US" w:bidi="ar"/>
              </w:rPr>
            </w:pPr>
            <w:r>
              <w:rPr>
                <w:rFonts w:ascii="Times New Roman" w:hAnsi="Times New Roman" w:eastAsia="仿宋_GB2312" w:cs="Times New Roman"/>
                <w:b/>
                <w:bCs/>
                <w:color w:val="auto"/>
                <w:kern w:val="0"/>
                <w:sz w:val="21"/>
                <w:szCs w:val="21"/>
                <w:lang w:bidi="ar"/>
              </w:rPr>
              <w:t>考取博士人数</w:t>
            </w:r>
          </w:p>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（含出国深造）</w:t>
            </w:r>
          </w:p>
        </w:tc>
        <w:tc>
          <w:tcPr>
            <w:tcW w:w="634" w:type="pct"/>
            <w:vAlign w:val="center"/>
          </w:tcPr>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毕业生</w:t>
            </w:r>
          </w:p>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总数</w:t>
            </w:r>
          </w:p>
        </w:tc>
        <w:tc>
          <w:tcPr>
            <w:tcW w:w="634" w:type="pct"/>
            <w:vAlign w:val="center"/>
          </w:tcPr>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所占</w:t>
            </w:r>
          </w:p>
          <w:p>
            <w:pPr>
              <w:widowControl/>
              <w:jc w:val="center"/>
              <w:textAlignment w:val="center"/>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b/>
                <w:bCs/>
                <w:color w:val="auto"/>
                <w:kern w:val="0"/>
                <w:sz w:val="21"/>
                <w:szCs w:val="21"/>
                <w:lang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化学化工学院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（5人）</w:t>
            </w: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分析化学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4</w:t>
            </w:r>
          </w:p>
        </w:tc>
        <w:tc>
          <w:tcPr>
            <w:tcW w:w="634" w:type="pct"/>
            <w:vMerge w:val="restar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34</w:t>
            </w:r>
          </w:p>
        </w:tc>
        <w:tc>
          <w:tcPr>
            <w:tcW w:w="634"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化学工艺</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生命科学学院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（3人）</w:t>
            </w: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动物学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2</w:t>
            </w:r>
          </w:p>
        </w:tc>
        <w:tc>
          <w:tcPr>
            <w:tcW w:w="634" w:type="pct"/>
            <w:vMerge w:val="restar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42</w:t>
            </w:r>
          </w:p>
        </w:tc>
        <w:tc>
          <w:tcPr>
            <w:tcW w:w="634"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生态学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马克思主义学院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（3人）</w:t>
            </w: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马克思主义基本原理</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restar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52</w:t>
            </w:r>
          </w:p>
        </w:tc>
        <w:tc>
          <w:tcPr>
            <w:tcW w:w="634"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马克思主义哲学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中国哲学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文学院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（3人）</w:t>
            </w: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汉语国际教育</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restar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92</w:t>
            </w:r>
          </w:p>
        </w:tc>
        <w:tc>
          <w:tcPr>
            <w:tcW w:w="634" w:type="pct"/>
            <w:vMerge w:val="restar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课程与教学论</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Merge w:val="continue"/>
            <w:vAlign w:val="center"/>
          </w:tcPr>
          <w:p>
            <w:pPr>
              <w:jc w:val="center"/>
              <w:rPr>
                <w:rFonts w:ascii="Times New Roman" w:hAnsi="Times New Roman" w:eastAsia="仿宋_GB2312" w:cs="Times New Roman"/>
                <w:b/>
                <w:bCs/>
                <w:color w:val="auto"/>
                <w:kern w:val="0"/>
                <w:sz w:val="21"/>
                <w:szCs w:val="21"/>
                <w:lang w:bidi="ar"/>
              </w:rPr>
            </w:pPr>
          </w:p>
        </w:tc>
        <w:tc>
          <w:tcPr>
            <w:tcW w:w="1441" w:type="pct"/>
            <w:vAlign w:val="center"/>
          </w:tcPr>
          <w:p>
            <w:pPr>
              <w:widowControl/>
              <w:spacing w:line="440" w:lineRule="exact"/>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中国古代文学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c>
          <w:tcPr>
            <w:tcW w:w="634" w:type="pct"/>
            <w:vMerge w:val="continue"/>
            <w:vAlign w:val="center"/>
          </w:tcPr>
          <w:p>
            <w:pPr>
              <w:jc w:val="center"/>
              <w:rPr>
                <w:rFonts w:ascii="Times New Roman" w:hAnsi="Times New Roman" w:eastAsia="仿宋_GB2312"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粮食学院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生物化学与分子生物学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2</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18</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教师教育学院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课程与教学论</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教育经济与管理研究所（1人）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教育经济与管理</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体育科学学院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体育教学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37</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新闻与传播学院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新闻与传播</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38</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音乐学院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音乐与舞蹈学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17</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管理学院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行政管理</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69</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美术与设计学院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美术学</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98</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教育科学学院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应用心理</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107</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教育硕士研究生院</w:t>
            </w:r>
          </w:p>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（1人）</w:t>
            </w:r>
          </w:p>
        </w:tc>
        <w:tc>
          <w:tcPr>
            <w:tcW w:w="1441" w:type="pct"/>
            <w:vAlign w:val="center"/>
          </w:tcPr>
          <w:p>
            <w:pPr>
              <w:widowControl/>
              <w:jc w:val="center"/>
              <w:textAlignment w:val="bottom"/>
              <w:rPr>
                <w:rFonts w:ascii="Times New Roman" w:hAnsi="Times New Roman" w:eastAsia="仿宋_GB2312" w:cs="Times New Roman"/>
                <w:b/>
                <w:bCs/>
                <w:color w:val="auto"/>
                <w:kern w:val="0"/>
                <w:sz w:val="21"/>
                <w:szCs w:val="21"/>
                <w:lang w:bidi="ar"/>
              </w:rPr>
            </w:pPr>
            <w:r>
              <w:rPr>
                <w:rFonts w:ascii="Times New Roman" w:hAnsi="Times New Roman" w:eastAsia="仿宋_GB2312" w:cs="Times New Roman"/>
                <w:color w:val="auto"/>
                <w:kern w:val="0"/>
                <w:sz w:val="21"/>
                <w:szCs w:val="21"/>
                <w:lang w:bidi="ar"/>
              </w:rPr>
              <w:t>小学教育</w:t>
            </w:r>
          </w:p>
        </w:tc>
        <w:tc>
          <w:tcPr>
            <w:tcW w:w="1066"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1</w:t>
            </w:r>
          </w:p>
        </w:tc>
        <w:tc>
          <w:tcPr>
            <w:tcW w:w="634" w:type="pct"/>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333</w:t>
            </w:r>
          </w:p>
        </w:tc>
        <w:tc>
          <w:tcPr>
            <w:tcW w:w="634" w:type="pct"/>
            <w:vAlign w:val="center"/>
          </w:tcPr>
          <w:p>
            <w:pPr>
              <w:widowControl/>
              <w:jc w:val="center"/>
              <w:textAlignment w:val="bottom"/>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0.30%</w:t>
            </w:r>
          </w:p>
        </w:tc>
      </w:tr>
    </w:tbl>
    <w:p>
      <w:pPr>
        <w:pStyle w:val="16"/>
        <w:rPr>
          <w:rFonts w:hint="eastAsia"/>
          <w:color w:val="auto"/>
        </w:rPr>
      </w:pPr>
      <w:bookmarkStart w:id="54" w:name="_Toc10713"/>
    </w:p>
    <w:p>
      <w:pPr>
        <w:pStyle w:val="4"/>
        <w:ind w:firstLine="720" w:firstLineChars="200"/>
        <w:rPr>
          <w:rFonts w:ascii="黑体" w:hAnsi="黑体" w:eastAsia="黑体"/>
          <w:b w:val="0"/>
          <w:color w:val="auto"/>
        </w:rPr>
      </w:pPr>
      <w:r>
        <w:rPr>
          <w:rFonts w:hint="eastAsia" w:ascii="黑体" w:hAnsi="黑体" w:eastAsia="黑体"/>
          <w:b w:val="0"/>
          <w:color w:val="auto"/>
        </w:rPr>
        <w:t>八、研究生导师状况</w:t>
      </w:r>
      <w:bookmarkEnd w:id="46"/>
      <w:bookmarkEnd w:id="47"/>
      <w:bookmarkEnd w:id="48"/>
      <w:bookmarkEnd w:id="49"/>
      <w:bookmarkEnd w:id="50"/>
      <w:bookmarkEnd w:id="54"/>
    </w:p>
    <w:p>
      <w:pPr>
        <w:adjustRightInd w:val="0"/>
        <w:snapToGrid w:val="0"/>
        <w:spacing w:line="360" w:lineRule="auto"/>
        <w:ind w:firstLine="640" w:firstLineChars="200"/>
        <w:rPr>
          <w:rFonts w:ascii="Times New Roman" w:hAnsi="Times New Roman" w:eastAsia="仿宋_GB2312" w:cs="Times New Roman"/>
          <w:color w:val="auto"/>
        </w:rPr>
      </w:pPr>
      <w:bookmarkStart w:id="55" w:name="_Toc5378"/>
      <w:bookmarkStart w:id="56" w:name="_Toc24535"/>
      <w:bookmarkStart w:id="57" w:name="_Toc1820"/>
      <w:bookmarkStart w:id="58" w:name="_Toc12391"/>
      <w:bookmarkStart w:id="59" w:name="_Toc22431"/>
      <w:r>
        <w:rPr>
          <w:rFonts w:hint="eastAsia" w:ascii="Times New Roman" w:hAnsi="Times New Roman" w:eastAsia="仿宋_GB2312" w:cs="Times New Roman"/>
          <w:color w:val="auto"/>
        </w:rPr>
        <w:t>到</w:t>
      </w:r>
      <w:r>
        <w:rPr>
          <w:rFonts w:ascii="Times New Roman" w:hAnsi="Times New Roman" w:eastAsia="仿宋_GB2312" w:cs="Times New Roman"/>
          <w:color w:val="auto"/>
        </w:rPr>
        <w:t>2021年年</w:t>
      </w:r>
      <w:r>
        <w:rPr>
          <w:rFonts w:hint="eastAsia" w:ascii="Times New Roman" w:hAnsi="Times New Roman" w:eastAsia="仿宋_GB2312" w:cs="Times New Roman"/>
          <w:color w:val="auto"/>
        </w:rPr>
        <w:t>末</w:t>
      </w:r>
      <w:r>
        <w:rPr>
          <w:rFonts w:ascii="Times New Roman" w:hAnsi="Times New Roman" w:eastAsia="仿宋_GB2312" w:cs="Times New Roman"/>
          <w:color w:val="auto"/>
        </w:rPr>
        <w:t>，</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校共有硕士研究生导师729人，其中校内专职硕士生导师672人，校外兼职硕士生导师57人；正高级职称258人，副高级职称398人，中级职称73人。硕士研究生师生比为1：5.06。</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3"/>
        <w:rPr>
          <w:color w:val="auto"/>
        </w:rPr>
      </w:pPr>
      <w:bookmarkStart w:id="60" w:name="_Toc23494"/>
      <w:r>
        <w:rPr>
          <w:rFonts w:hint="eastAsia"/>
          <w:color w:val="auto"/>
        </w:rPr>
        <w:t>第二章 研究生党建与思想政治教育工作</w:t>
      </w:r>
      <w:bookmarkEnd w:id="55"/>
      <w:bookmarkEnd w:id="56"/>
      <w:bookmarkEnd w:id="57"/>
      <w:bookmarkEnd w:id="58"/>
      <w:bookmarkEnd w:id="59"/>
      <w:bookmarkEnd w:id="60"/>
    </w:p>
    <w:p>
      <w:pPr>
        <w:pStyle w:val="4"/>
        <w:spacing w:before="240" w:after="240" w:line="415" w:lineRule="auto"/>
        <w:ind w:firstLine="720" w:firstLineChars="200"/>
        <w:rPr>
          <w:rFonts w:ascii="黑体" w:hAnsi="黑体" w:eastAsia="黑体"/>
          <w:b w:val="0"/>
          <w:color w:val="auto"/>
        </w:rPr>
      </w:pPr>
      <w:bookmarkStart w:id="61" w:name="_Toc13499"/>
      <w:bookmarkStart w:id="62" w:name="_Toc21574"/>
      <w:bookmarkStart w:id="63" w:name="_Toc3640"/>
      <w:bookmarkStart w:id="64" w:name="_Toc1022"/>
      <w:bookmarkStart w:id="65" w:name="_Toc5778"/>
      <w:bookmarkStart w:id="66" w:name="_Toc31557"/>
      <w:bookmarkStart w:id="67" w:name="_Toc28618"/>
      <w:bookmarkStart w:id="68" w:name="_Toc1551"/>
      <w:bookmarkStart w:id="69" w:name="_Toc28984"/>
      <w:bookmarkStart w:id="70" w:name="_Toc2425"/>
      <w:bookmarkStart w:id="71" w:name="_Toc10093"/>
      <w:r>
        <w:rPr>
          <w:rFonts w:hint="eastAsia" w:ascii="黑体" w:hAnsi="黑体" w:eastAsia="黑体"/>
          <w:b w:val="0"/>
          <w:color w:val="auto"/>
        </w:rPr>
        <w:t>一、思想政治教育队伍建设</w:t>
      </w:r>
      <w:bookmarkEnd w:id="61"/>
      <w:bookmarkEnd w:id="62"/>
      <w:bookmarkEnd w:id="63"/>
      <w:bookmarkEnd w:id="64"/>
      <w:bookmarkEnd w:id="65"/>
      <w:bookmarkEnd w:id="66"/>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学</w:t>
      </w:r>
      <w:r>
        <w:rPr>
          <w:rFonts w:ascii="Times New Roman" w:hAnsi="Times New Roman" w:eastAsia="仿宋_GB2312" w:cs="Times New Roman"/>
          <w:color w:val="auto"/>
        </w:rPr>
        <w:t>校现有</w:t>
      </w:r>
      <w:r>
        <w:rPr>
          <w:rFonts w:hint="eastAsia" w:ascii="Times New Roman" w:hAnsi="Times New Roman" w:eastAsia="仿宋_GB2312" w:cs="Times New Roman"/>
          <w:color w:val="auto"/>
        </w:rPr>
        <w:t>硕士</w:t>
      </w:r>
      <w:r>
        <w:rPr>
          <w:rFonts w:ascii="Times New Roman" w:hAnsi="Times New Roman" w:eastAsia="仿宋_GB2312" w:cs="Times New Roman"/>
          <w:color w:val="auto"/>
        </w:rPr>
        <w:t>研究生</w:t>
      </w:r>
      <w:r>
        <w:rPr>
          <w:rFonts w:ascii="Times New Roman" w:hAnsi="Times New Roman" w:eastAsia="仿宋_GB2312" w:cs="Times New Roman"/>
          <w:color w:val="auto"/>
        </w:rPr>
        <w:t>3655</w:t>
      </w:r>
      <w:r>
        <w:rPr>
          <w:rFonts w:ascii="Times New Roman" w:hAnsi="Times New Roman" w:eastAsia="仿宋_GB2312" w:cs="Times New Roman"/>
          <w:color w:val="auto"/>
        </w:rPr>
        <w:t>人，专、兼职研究生辅导员</w:t>
      </w:r>
      <w:r>
        <w:rPr>
          <w:rFonts w:ascii="Times New Roman" w:hAnsi="Times New Roman" w:eastAsia="仿宋_GB2312" w:cs="Times New Roman"/>
          <w:color w:val="auto"/>
        </w:rPr>
        <w:t>57</w:t>
      </w:r>
      <w:r>
        <w:rPr>
          <w:rFonts w:ascii="Times New Roman" w:hAnsi="Times New Roman" w:eastAsia="仿宋_GB2312" w:cs="Times New Roman"/>
          <w:color w:val="auto"/>
        </w:rPr>
        <w:t>人（</w:t>
      </w:r>
      <w:r>
        <w:rPr>
          <w:rFonts w:ascii="Times New Roman" w:hAnsi="Times New Roman" w:eastAsia="仿宋_GB2312" w:cs="Times New Roman"/>
          <w:color w:val="auto"/>
        </w:rPr>
        <w:t>专职1人、兼职5</w:t>
      </w:r>
      <w:r>
        <w:rPr>
          <w:rFonts w:hint="eastAsia" w:ascii="Times New Roman" w:hAnsi="Times New Roman" w:eastAsia="仿宋_GB2312" w:cs="Times New Roman"/>
          <w:color w:val="auto"/>
        </w:rPr>
        <w:t>6</w:t>
      </w:r>
      <w:r>
        <w:rPr>
          <w:rFonts w:ascii="Times New Roman" w:hAnsi="Times New Roman" w:eastAsia="仿宋_GB2312" w:cs="Times New Roman"/>
          <w:color w:val="auto"/>
        </w:rPr>
        <w:t>人</w:t>
      </w:r>
      <w:r>
        <w:rPr>
          <w:rFonts w:ascii="Times New Roman" w:hAnsi="Times New Roman" w:eastAsia="仿宋_GB2312" w:cs="Times New Roman"/>
          <w:color w:val="auto"/>
        </w:rPr>
        <w:t>），辅导员与研究生师生比为</w:t>
      </w:r>
      <w:r>
        <w:rPr>
          <w:rFonts w:ascii="Times New Roman" w:hAnsi="Times New Roman" w:eastAsia="仿宋_GB2312" w:cs="Times New Roman"/>
          <w:color w:val="auto"/>
        </w:rPr>
        <w:t>1：6</w:t>
      </w:r>
      <w:r>
        <w:rPr>
          <w:rFonts w:hint="eastAsia" w:ascii="Times New Roman" w:hAnsi="Times New Roman" w:eastAsia="仿宋_GB2312" w:cs="Times New Roman"/>
          <w:color w:val="auto"/>
        </w:rPr>
        <w:t>5</w:t>
      </w:r>
      <w:r>
        <w:rPr>
          <w:rFonts w:ascii="Times New Roman" w:hAnsi="Times New Roman" w:eastAsia="仿宋_GB2312" w:cs="Times New Roman"/>
          <w:color w:val="auto"/>
        </w:rPr>
        <w:t>。</w:t>
      </w:r>
      <w:r>
        <w:rPr>
          <w:rFonts w:ascii="Times New Roman" w:hAnsi="Times New Roman" w:eastAsia="仿宋_GB2312" w:cs="Times New Roman"/>
          <w:color w:val="auto"/>
        </w:rPr>
        <w:t>详见表19。</w:t>
      </w:r>
    </w:p>
    <w:p>
      <w:pPr>
        <w:spacing w:line="560" w:lineRule="exact"/>
        <w:jc w:val="center"/>
        <w:rPr>
          <w:rFonts w:ascii="Times New Roman" w:hAnsi="Times New Roman" w:eastAsia="楷体_GB2312" w:cs="Times New Roman"/>
          <w:b/>
          <w:color w:val="auto"/>
          <w:sz w:val="24"/>
          <w:szCs w:val="24"/>
        </w:rPr>
      </w:pPr>
      <w:r>
        <w:rPr>
          <w:rFonts w:ascii="Times New Roman" w:hAnsi="Times New Roman" w:eastAsia="楷体_GB2312" w:cs="Times New Roman"/>
          <w:b/>
          <w:color w:val="auto"/>
          <w:sz w:val="24"/>
          <w:szCs w:val="24"/>
        </w:rPr>
        <w:t>表19</w:t>
      </w:r>
      <w:r>
        <w:rPr>
          <w:rFonts w:hint="eastAsia" w:ascii="Times New Roman" w:hAnsi="Times New Roman" w:eastAsia="楷体_GB2312" w:cs="Times New Roman"/>
          <w:b/>
          <w:color w:val="auto"/>
          <w:sz w:val="24"/>
          <w:szCs w:val="24"/>
        </w:rPr>
        <w:t>：</w:t>
      </w:r>
      <w:r>
        <w:rPr>
          <w:rFonts w:ascii="Times New Roman" w:hAnsi="Times New Roman" w:eastAsia="楷体_GB2312" w:cs="Times New Roman"/>
          <w:b/>
          <w:color w:val="auto"/>
          <w:sz w:val="24"/>
          <w:szCs w:val="24"/>
        </w:rPr>
        <w:t>各学院研究生辅导员配备情况统计表</w:t>
      </w:r>
    </w:p>
    <w:tbl>
      <w:tblPr>
        <w:tblStyle w:val="13"/>
        <w:tblpPr w:leftFromText="180" w:rightFromText="180" w:vertAnchor="text" w:horzAnchor="margin" w:tblpXSpec="center" w:tblpY="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1276"/>
        <w:gridCol w:w="1752"/>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序号</w:t>
            </w:r>
          </w:p>
        </w:tc>
        <w:tc>
          <w:tcPr>
            <w:tcW w:w="2693"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培养单位</w:t>
            </w:r>
          </w:p>
        </w:tc>
        <w:tc>
          <w:tcPr>
            <w:tcW w:w="1276"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学生人数</w:t>
            </w:r>
          </w:p>
        </w:tc>
        <w:tc>
          <w:tcPr>
            <w:tcW w:w="1752"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辅导员数量</w:t>
            </w:r>
          </w:p>
        </w:tc>
        <w:tc>
          <w:tcPr>
            <w:tcW w:w="1689"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师生比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马克思主义学院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159</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国际商学院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440</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社会学学院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95</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教育科学学院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318</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教师教育学院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学前与初等教育学院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体育科学学院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教育硕士研究生院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771</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文学院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222</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大学外语教学部</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37</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外国语学院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125</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数学与系统科学学院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43</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物理科学与技术学院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64</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化学化工学院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114</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生命科学学院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134</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17</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粮食学院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41</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18</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古生物学院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新闻与传播学院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软件学院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31</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21</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旅游管理学院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36</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管理学院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224</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23</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教育经济与管理研究所</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50</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24</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音乐学院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58</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25</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戏剧艺术学院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67</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w:t>
            </w:r>
          </w:p>
        </w:tc>
        <w:tc>
          <w:tcPr>
            <w:tcW w:w="26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美术与设计学院</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282</w:t>
            </w:r>
          </w:p>
        </w:tc>
        <w:tc>
          <w:tcPr>
            <w:tcW w:w="17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68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397" w:type="dxa"/>
            <w:gridSpan w:val="2"/>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合 计</w:t>
            </w:r>
          </w:p>
        </w:tc>
        <w:tc>
          <w:tcPr>
            <w:tcW w:w="1276"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3655</w:t>
            </w:r>
          </w:p>
        </w:tc>
        <w:tc>
          <w:tcPr>
            <w:tcW w:w="1752"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57</w:t>
            </w:r>
          </w:p>
        </w:tc>
        <w:tc>
          <w:tcPr>
            <w:tcW w:w="1689" w:type="dxa"/>
            <w:vAlign w:val="center"/>
          </w:tcPr>
          <w:p>
            <w:pPr>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1:65</w:t>
            </w:r>
          </w:p>
        </w:tc>
      </w:tr>
    </w:tbl>
    <w:p>
      <w:pPr>
        <w:pStyle w:val="16"/>
        <w:rPr>
          <w:color w:val="auto"/>
        </w:rPr>
      </w:pPr>
    </w:p>
    <w:p>
      <w:pPr>
        <w:pStyle w:val="4"/>
        <w:ind w:firstLine="720" w:firstLineChars="200"/>
        <w:rPr>
          <w:rFonts w:ascii="黑体" w:hAnsi="黑体" w:eastAsia="黑体"/>
          <w:b w:val="0"/>
          <w:color w:val="auto"/>
        </w:rPr>
      </w:pPr>
      <w:bookmarkStart w:id="72" w:name="_Toc22558"/>
      <w:bookmarkStart w:id="73" w:name="_Toc8422"/>
      <w:bookmarkStart w:id="74" w:name="_Toc20439"/>
      <w:bookmarkStart w:id="75" w:name="_Toc13118"/>
      <w:bookmarkStart w:id="76" w:name="_Toc15219"/>
      <w:bookmarkStart w:id="77" w:name="_Toc16999"/>
      <w:r>
        <w:rPr>
          <w:rFonts w:hint="eastAsia" w:ascii="黑体" w:hAnsi="黑体" w:eastAsia="黑体"/>
          <w:b w:val="0"/>
          <w:color w:val="auto"/>
        </w:rPr>
        <w:t>二、理</w:t>
      </w:r>
      <w:r>
        <w:rPr>
          <w:rFonts w:hint="eastAsia" w:ascii="黑体" w:hAnsi="黑体" w:eastAsia="黑体"/>
          <w:b w:val="0"/>
          <w:color w:val="auto"/>
          <w:lang w:eastAsia="zh-CN"/>
        </w:rPr>
        <w:t>想</w:t>
      </w:r>
      <w:r>
        <w:rPr>
          <w:rFonts w:hint="eastAsia" w:ascii="黑体" w:hAnsi="黑体" w:eastAsia="黑体"/>
          <w:b w:val="0"/>
          <w:color w:val="auto"/>
        </w:rPr>
        <w:t>信念和社会主义核心价值观教育</w:t>
      </w:r>
      <w:bookmarkEnd w:id="72"/>
      <w:bookmarkEnd w:id="73"/>
      <w:bookmarkEnd w:id="74"/>
      <w:bookmarkEnd w:id="75"/>
      <w:bookmarkEnd w:id="76"/>
      <w:bookmarkEnd w:id="77"/>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为深入学习宣传贯彻习近平新时代中国特色社会主义思想，引导研究生提升思想道德素养，自觉将践行社会主义核心价值观内化于心、外化于行，学校通过多种方式、广泛利用各种平台开展理念信念和社会主义核心价值观教育，积极引导广大研究生做社会主义核心价值观的坚定信仰者、积极传播者、模范践行者。</w:t>
      </w:r>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一）以学习贯彻落实习近平总书记“七一”重要讲话精神为契机，引导广大师生理解把握“九个必须”经验启示和根本要求，弘扬光荣传统、赓续红色血脉，从党的伟大建党精神中汲取精神营养，坚定理想信念，增强接力奋斗的志气。研究生院开展“请党放心，强国有我”</w:t>
      </w:r>
      <w:r>
        <w:rPr>
          <w:rFonts w:ascii="Times New Roman" w:hAnsi="Times New Roman" w:eastAsia="仿宋_GB2312" w:cs="Times New Roman"/>
          <w:color w:val="auto"/>
        </w:rPr>
        <w:t>2021</w:t>
      </w:r>
      <w:r>
        <w:rPr>
          <w:rFonts w:hint="eastAsia" w:ascii="仿宋_GB2312" w:hAnsi="Times New Roman" w:eastAsia="仿宋_GB2312" w:cs="Times New Roman"/>
          <w:color w:val="auto"/>
        </w:rPr>
        <w:t>年秋季“开学第一课”，以上好一堂思政课、感恩课、心理课、实践课、安全课为内容，培养研究生勇于担当作为，增强实干笃行的骨气，鼓励研究生从中华民族百年巨变中坚定未来发展信心，练就过硬本领，增强报效祖国的底气。</w:t>
      </w:r>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二）利用“研究生院”微信公众号平台开展网络思想政治教育。开设“研学习”“研金句”等专栏宣传党的声音，宣传习近平总书记的重要讲话精神，宣传中华民族优秀传统文化，提升广大研究生的民族自豪感，坚定研究生文化自信。</w:t>
      </w:r>
      <w:r>
        <w:rPr>
          <w:rFonts w:ascii="Times New Roman" w:hAnsi="Times New Roman" w:eastAsia="仿宋_GB2312" w:cs="Times New Roman"/>
          <w:color w:val="auto"/>
        </w:rPr>
        <w:t>2021年，开展主旋律的宣传教育活动7次，制作发布微信推文70余篇，点击浏览量达到23000余人次</w:t>
      </w:r>
      <w:r>
        <w:rPr>
          <w:rFonts w:hint="eastAsia" w:ascii="仿宋_GB2312" w:hAnsi="Times New Roman" w:eastAsia="仿宋_GB2312" w:cs="Times New Roman"/>
          <w:color w:val="auto"/>
        </w:rPr>
        <w:t>。</w:t>
      </w:r>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三）加强研究生团学组织建设，推进团学组织机构改革。召开沈阳师范大学第二次研究生代表大会，修订《沈阳师范大学研究生会章程》《沈阳师范大学研究生会工作人员述职评议办法》等一系列规章制度。全体研究生团学干部集体学习了习近平总书记“七一”重要讲话精神，召开了组织作风建设警示教育工作会等学习教育，不断强化研究生干部的服务意识、责任意识和奉献意识，更好地推进研究生干部转变作风，以实际行动做好广大同学的表率，赢得广大同学的信赖。</w:t>
      </w:r>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四）发挥典型示范作用，引领广大研究生坚定理想信念，立志民族复兴大任。组织开展了辽宁省首批“研究生党员标兵”张硕同学的先进事迹宣传活动，发挥榜样示范引领作用。利用研究生团学组织联系广大研究生同学的桥梁和纽带作用，及时向同学传达党的声音和主张，引导广大同学自觉把个人理想融入到党和人民的共同奋斗之中。</w:t>
      </w:r>
    </w:p>
    <w:p>
      <w:pPr>
        <w:adjustRightInd w:val="0"/>
        <w:snapToGrid w:val="0"/>
        <w:spacing w:line="360" w:lineRule="auto"/>
        <w:ind w:firstLine="640" w:firstLineChars="200"/>
        <w:rPr>
          <w:rFonts w:hint="eastAsia" w:ascii="仿宋_GB2312" w:hAnsi="Times New Roman" w:eastAsia="仿宋_GB2312" w:cs="Times New Roman"/>
          <w:color w:val="auto"/>
        </w:rPr>
      </w:pPr>
      <w:r>
        <w:rPr>
          <w:rFonts w:hint="eastAsia" w:ascii="仿宋_GB2312" w:hAnsi="Times New Roman" w:eastAsia="仿宋_GB2312" w:cs="Times New Roman"/>
          <w:color w:val="auto"/>
        </w:rPr>
        <w:t>（五）</w:t>
      </w:r>
      <w:bookmarkStart w:id="78" w:name="_Toc9549"/>
      <w:bookmarkStart w:id="79" w:name="_Toc30664"/>
      <w:bookmarkStart w:id="80" w:name="_Toc18109"/>
      <w:bookmarkStart w:id="81" w:name="_Toc28189"/>
      <w:bookmarkStart w:id="82" w:name="_Toc13420"/>
      <w:r>
        <w:rPr>
          <w:rFonts w:hint="eastAsia" w:ascii="仿宋_GB2312" w:hAnsi="Times New Roman" w:eastAsia="仿宋_GB2312" w:cs="Times New Roman"/>
          <w:color w:val="auto"/>
        </w:rPr>
        <w:t xml:space="preserve">组织开展“从百年党史汲取精神力量”党史学习活动，加强党史学习教育，引导研究生学习中共党史、争做时代新人；开设“百年党史英雄模范人物”“百年党史伟大精神”微信专栏，引领广大研究生坚定理想信念，立志民族复兴大任；通过举办“承爱国之志，启时代之魂”研究生党史知识竞赛、“百年峥嵘，与党同行”研究生党史诵读比赛等活动，使全体研究生接受到了生动鲜活的党史教育。所开展的活动先后被“学习强国”“北国”“今日头条”等多家新闻媒体报道，产生了良好的社会反响。 </w:t>
      </w:r>
    </w:p>
    <w:p>
      <w:pPr>
        <w:pStyle w:val="4"/>
        <w:ind w:firstLine="720" w:firstLineChars="200"/>
        <w:rPr>
          <w:rFonts w:ascii="黑体" w:hAnsi="黑体" w:eastAsia="黑体"/>
          <w:b w:val="0"/>
          <w:color w:val="auto"/>
        </w:rPr>
      </w:pPr>
      <w:bookmarkStart w:id="83" w:name="_Toc31745"/>
      <w:r>
        <w:rPr>
          <w:rFonts w:hint="eastAsia" w:ascii="黑体" w:hAnsi="黑体" w:eastAsia="黑体"/>
          <w:b w:val="0"/>
          <w:color w:val="auto"/>
        </w:rPr>
        <w:t>三、校园文化建设</w:t>
      </w:r>
      <w:bookmarkEnd w:id="78"/>
      <w:bookmarkEnd w:id="79"/>
      <w:bookmarkEnd w:id="80"/>
      <w:bookmarkEnd w:id="81"/>
      <w:bookmarkEnd w:id="82"/>
      <w:bookmarkEnd w:id="83"/>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充分发挥第二课堂的专业育人功能。持续开展高端学术讲坛活动，先后邀请中国医科大学公共卫生学院流行病学教研室主任、博士生导师尹智华教授为全体研究生做题为“后疫情时代的公共卫生安全之传染病流行病学”专题讲座；邀请学校教育学学科首席专家、长江学者、华东师范大学李政涛教授为研究生作题为“如何成为好的学术工匠</w:t>
      </w:r>
      <w:r>
        <w:rPr>
          <w:rFonts w:ascii="Times New Roman" w:hAnsi="Times New Roman" w:eastAsia="仿宋_GB2312" w:cs="Times New Roman"/>
          <w:color w:val="auto"/>
        </w:rPr>
        <w:t>——</w:t>
      </w:r>
      <w:r>
        <w:rPr>
          <w:rFonts w:hint="eastAsia" w:ascii="仿宋_GB2312" w:eastAsia="仿宋_GB2312"/>
          <w:color w:val="auto"/>
        </w:rPr>
        <w:t xml:space="preserve">德国汉堡访学观感”专题报告；邀请上海师范大学夏惠贤教授为研究生作题为“上海基础教育的新近发展及其改革思路”专题学术讲座；邀请北京师范大学张斌贤教授为研究生作题为“杜威是进步主义教育之‘父’吗？”专题学术讲座。研究生学术意识和学术氛围愈发浓厚。 </w:t>
      </w:r>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注重研究生团学活动的实践育人功能。先后组织举办第九届“引经据典扬正气，舌战群儒树新风”研究生辩论赛、研究生讲课大赛，举办沈阳师范大学第五届“生活因运动而美好，体育让生活更精彩”研究生体育节，开展形式新颖、内容丰富的研究生周末讲坛活动。通过丰富多彩的校园文化活动，广大研究生综合素质得到锻炼和提升，研究生学习风气得到明显改善。</w:t>
      </w:r>
    </w:p>
    <w:bookmarkEnd w:id="67"/>
    <w:bookmarkEnd w:id="68"/>
    <w:bookmarkEnd w:id="69"/>
    <w:bookmarkEnd w:id="70"/>
    <w:bookmarkEnd w:id="71"/>
    <w:p>
      <w:pPr>
        <w:pStyle w:val="4"/>
        <w:ind w:firstLine="720" w:firstLineChars="200"/>
        <w:rPr>
          <w:rFonts w:ascii="黑体" w:hAnsi="黑体" w:eastAsia="黑体"/>
          <w:b w:val="0"/>
          <w:color w:val="auto"/>
        </w:rPr>
      </w:pPr>
      <w:bookmarkStart w:id="84" w:name="_Toc3352"/>
      <w:r>
        <w:rPr>
          <w:rFonts w:hint="eastAsia" w:ascii="黑体" w:hAnsi="黑体" w:eastAsia="黑体"/>
          <w:b w:val="0"/>
          <w:color w:val="auto"/>
        </w:rPr>
        <w:t>四、日常管理与服务工作</w:t>
      </w:r>
      <w:bookmarkEnd w:id="84"/>
    </w:p>
    <w:p>
      <w:pPr>
        <w:pStyle w:val="16"/>
        <w:adjustRightInd w:val="0"/>
        <w:snapToGrid w:val="0"/>
        <w:spacing w:line="360" w:lineRule="auto"/>
        <w:ind w:firstLine="321" w:firstLineChars="100"/>
        <w:jc w:val="both"/>
        <w:rPr>
          <w:rFonts w:eastAsia="楷体_GB2312" w:cs="Times New Roman"/>
          <w:b/>
          <w:color w:val="auto"/>
          <w:sz w:val="32"/>
          <w:szCs w:val="32"/>
        </w:rPr>
      </w:pPr>
      <w:r>
        <w:rPr>
          <w:rFonts w:eastAsia="楷体_GB2312" w:cs="Times New Roman"/>
          <w:b/>
          <w:color w:val="auto"/>
          <w:sz w:val="32"/>
          <w:szCs w:val="32"/>
        </w:rPr>
        <w:t>（一）注重实践育人，不断提升研究生创新能力</w:t>
      </w:r>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lang w:val="zh-CN"/>
        </w:rPr>
        <w:t>学校注重研究生实践育人环节，通过课外学术活动、科技创新竞赛、社会实践等培养</w:t>
      </w:r>
      <w:r>
        <w:rPr>
          <w:rFonts w:hint="eastAsia" w:ascii="仿宋_GB2312" w:eastAsia="仿宋_GB2312"/>
          <w:color w:val="auto"/>
        </w:rPr>
        <w:t>研究生</w:t>
      </w:r>
      <w:r>
        <w:rPr>
          <w:rFonts w:hint="eastAsia" w:ascii="仿宋_GB2312" w:eastAsia="仿宋_GB2312"/>
          <w:color w:val="auto"/>
          <w:lang w:val="zh-CN"/>
        </w:rPr>
        <w:t>创新实践能力。</w:t>
      </w:r>
      <w:r>
        <w:rPr>
          <w:rFonts w:ascii="Times New Roman" w:hAnsi="Times New Roman" w:eastAsia="仿宋_GB2312" w:cs="Times New Roman"/>
          <w:color w:val="auto"/>
          <w:lang w:val="zh-CN"/>
        </w:rPr>
        <w:t>2021</w:t>
      </w:r>
      <w:r>
        <w:rPr>
          <w:rFonts w:hint="eastAsia" w:ascii="仿宋_GB2312" w:eastAsia="仿宋_GB2312"/>
          <w:color w:val="auto"/>
          <w:lang w:val="zh-CN"/>
        </w:rPr>
        <w:t xml:space="preserve"> 年，</w:t>
      </w:r>
      <w:r>
        <w:rPr>
          <w:rFonts w:hint="eastAsia" w:ascii="仿宋_GB2312" w:eastAsia="仿宋_GB2312"/>
          <w:color w:val="auto"/>
        </w:rPr>
        <w:t>在</w:t>
      </w:r>
      <w:r>
        <w:rPr>
          <w:rFonts w:hint="eastAsia" w:ascii="仿宋_GB2312" w:eastAsia="仿宋_GB2312"/>
          <w:color w:val="auto"/>
          <w:lang w:val="zh-CN"/>
        </w:rPr>
        <w:t>“华为杯”第十八届中国研究生数学建模竞赛</w:t>
      </w:r>
      <w:r>
        <w:rPr>
          <w:rFonts w:hint="eastAsia" w:ascii="仿宋_GB2312" w:eastAsia="仿宋_GB2312"/>
          <w:color w:val="auto"/>
        </w:rPr>
        <w:t>中，</w:t>
      </w:r>
      <w:r>
        <w:rPr>
          <w:rFonts w:hint="eastAsia" w:ascii="仿宋_GB2312" w:eastAsia="仿宋_GB2312"/>
          <w:color w:val="auto"/>
          <w:lang w:val="zh-CN"/>
        </w:rPr>
        <w:t>学校研究生团队获得国赛三等奖</w:t>
      </w:r>
      <w:r>
        <w:rPr>
          <w:rFonts w:ascii="Times New Roman" w:hAnsi="Times New Roman" w:eastAsia="仿宋_GB2312" w:cs="Times New Roman"/>
          <w:color w:val="auto"/>
          <w:lang w:val="zh-CN"/>
        </w:rPr>
        <w:t xml:space="preserve"> </w:t>
      </w:r>
      <w:r>
        <w:rPr>
          <w:rFonts w:ascii="Times New Roman" w:hAnsi="Times New Roman" w:eastAsia="仿宋_GB2312" w:cs="Times New Roman"/>
          <w:color w:val="auto"/>
        </w:rPr>
        <w:t>2</w:t>
      </w:r>
      <w:r>
        <w:rPr>
          <w:rFonts w:ascii="Times New Roman" w:hAnsi="Times New Roman" w:eastAsia="仿宋_GB2312" w:cs="Times New Roman"/>
          <w:color w:val="auto"/>
          <w:lang w:val="zh-CN"/>
        </w:rPr>
        <w:t xml:space="preserve"> </w:t>
      </w:r>
      <w:r>
        <w:rPr>
          <w:rFonts w:hint="eastAsia" w:ascii="仿宋_GB2312" w:eastAsia="仿宋_GB2312"/>
          <w:color w:val="auto"/>
          <w:lang w:val="zh-CN"/>
        </w:rPr>
        <w:t>项</w:t>
      </w:r>
      <w:r>
        <w:rPr>
          <w:rFonts w:hint="eastAsia" w:ascii="仿宋_GB2312" w:eastAsia="仿宋_GB2312"/>
          <w:color w:val="auto"/>
        </w:rPr>
        <w:t>；在“枫叶优体杯”第三届辽宁省教育类研究生专业能力大赛中，学校研究生获得一等奖</w:t>
      </w:r>
      <w:r>
        <w:rPr>
          <w:rFonts w:ascii="Times New Roman" w:hAnsi="Times New Roman" w:eastAsia="仿宋_GB2312" w:cs="Times New Roman"/>
          <w:color w:val="auto"/>
        </w:rPr>
        <w:t>7项，二等奖9项，三等奖6</w:t>
      </w:r>
      <w:r>
        <w:rPr>
          <w:rFonts w:hint="eastAsia" w:ascii="仿宋_GB2312" w:eastAsia="仿宋_GB2312"/>
          <w:color w:val="auto"/>
        </w:rPr>
        <w:t>项。</w:t>
      </w:r>
    </w:p>
    <w:p>
      <w:pPr>
        <w:pStyle w:val="16"/>
        <w:adjustRightInd w:val="0"/>
        <w:snapToGrid w:val="0"/>
        <w:spacing w:line="360" w:lineRule="auto"/>
        <w:ind w:firstLine="321" w:firstLineChars="100"/>
        <w:jc w:val="both"/>
        <w:rPr>
          <w:rFonts w:hint="eastAsia" w:eastAsia="楷体_GB2312" w:cs="Times New Roman"/>
          <w:b/>
          <w:color w:val="auto"/>
          <w:sz w:val="32"/>
          <w:szCs w:val="32"/>
        </w:rPr>
      </w:pPr>
      <w:r>
        <w:rPr>
          <w:rFonts w:hint="eastAsia" w:eastAsia="楷体_GB2312" w:cs="Times New Roman"/>
          <w:b/>
          <w:color w:val="auto"/>
          <w:sz w:val="32"/>
          <w:szCs w:val="32"/>
        </w:rPr>
        <w:t>（二）构建多元奖助体系，充分发挥奖助体系的育人功能</w:t>
      </w:r>
    </w:p>
    <w:p>
      <w:pPr>
        <w:adjustRightInd w:val="0"/>
        <w:snapToGrid w:val="0"/>
        <w:spacing w:line="360" w:lineRule="auto"/>
        <w:ind w:firstLine="640" w:firstLineChars="200"/>
        <w:rPr>
          <w:rFonts w:hint="eastAsia" w:ascii="仿宋_GB2312" w:hAnsi="仿宋" w:eastAsia="仿宋_GB2312"/>
          <w:color w:val="auto"/>
          <w:lang w:val="zh-CN"/>
        </w:rPr>
      </w:pPr>
      <w:r>
        <w:rPr>
          <w:rFonts w:hint="eastAsia" w:ascii="仿宋_GB2312" w:hAnsi="仿宋" w:eastAsia="仿宋_GB2312"/>
          <w:color w:val="auto"/>
        </w:rPr>
        <w:t>学校</w:t>
      </w:r>
      <w:r>
        <w:rPr>
          <w:rFonts w:hint="eastAsia" w:ascii="仿宋_GB2312" w:hAnsi="仿宋" w:eastAsia="仿宋_GB2312"/>
          <w:color w:val="auto"/>
          <w:lang w:val="zh-CN"/>
        </w:rPr>
        <w:t>构建了较为完善的研究生奖助政策体系，为全面提升研究生培养质量提供了有效的激励机制。学校设立研究生国家奖学金、学业奖学金、国家助学金、</w:t>
      </w:r>
      <w:r>
        <w:rPr>
          <w:rFonts w:hint="eastAsia" w:ascii="仿宋_GB2312" w:hAnsi="仿宋" w:eastAsia="仿宋_GB2312"/>
          <w:color w:val="auto"/>
        </w:rPr>
        <w:t>考取博士奖励、</w:t>
      </w:r>
      <w:r>
        <w:rPr>
          <w:rFonts w:hint="eastAsia" w:ascii="仿宋_GB2312" w:hAnsi="仿宋" w:eastAsia="仿宋_GB2312"/>
          <w:color w:val="auto"/>
          <w:lang w:val="zh-CN"/>
        </w:rPr>
        <w:t>高水平论文奖励等各级各类奖学金。</w:t>
      </w:r>
      <w:r>
        <w:rPr>
          <w:rFonts w:ascii="Times New Roman" w:hAnsi="Times New Roman" w:eastAsia="仿宋_GB2312" w:cs="Times New Roman"/>
          <w:color w:val="auto"/>
        </w:rPr>
        <w:t>2021</w:t>
      </w:r>
      <w:r>
        <w:rPr>
          <w:rFonts w:ascii="Times New Roman" w:hAnsi="Times New Roman" w:eastAsia="仿宋_GB2312" w:cs="Times New Roman"/>
          <w:color w:val="auto"/>
          <w:lang w:val="zh-CN"/>
        </w:rPr>
        <w:t>年，</w:t>
      </w:r>
      <w:r>
        <w:rPr>
          <w:rFonts w:hint="eastAsia" w:ascii="Times New Roman" w:hAnsi="Times New Roman" w:eastAsia="仿宋_GB2312" w:cs="Times New Roman"/>
          <w:color w:val="auto"/>
          <w:lang w:val="zh-CN"/>
        </w:rPr>
        <w:t>学</w:t>
      </w:r>
      <w:r>
        <w:rPr>
          <w:rFonts w:ascii="Times New Roman" w:hAnsi="Times New Roman" w:eastAsia="仿宋_GB2312" w:cs="Times New Roman"/>
          <w:color w:val="auto"/>
          <w:lang w:val="zh-CN"/>
        </w:rPr>
        <w:t>校有</w:t>
      </w:r>
      <w:r>
        <w:rPr>
          <w:rFonts w:ascii="Times New Roman" w:hAnsi="Times New Roman" w:eastAsia="仿宋_GB2312" w:cs="Times New Roman"/>
          <w:color w:val="auto"/>
        </w:rPr>
        <w:t>50</w:t>
      </w:r>
      <w:r>
        <w:rPr>
          <w:rFonts w:ascii="Times New Roman" w:hAnsi="Times New Roman" w:eastAsia="仿宋_GB2312" w:cs="Times New Roman"/>
          <w:color w:val="auto"/>
          <w:lang w:val="zh-CN"/>
        </w:rPr>
        <w:t>名研究生获研究生国家奖学金，奖学金总额</w:t>
      </w:r>
      <w:r>
        <w:rPr>
          <w:rFonts w:ascii="Times New Roman" w:hAnsi="Times New Roman" w:eastAsia="仿宋_GB2312" w:cs="Times New Roman"/>
          <w:color w:val="auto"/>
        </w:rPr>
        <w:t>100</w:t>
      </w:r>
      <w:r>
        <w:rPr>
          <w:rFonts w:ascii="Times New Roman" w:hAnsi="Times New Roman" w:eastAsia="仿宋_GB2312" w:cs="Times New Roman"/>
          <w:color w:val="auto"/>
          <w:lang w:val="zh-CN"/>
        </w:rPr>
        <w:t>万元；</w:t>
      </w:r>
      <w:r>
        <w:rPr>
          <w:rFonts w:ascii="Times New Roman" w:hAnsi="Times New Roman" w:eastAsia="仿宋_GB2312" w:cs="Times New Roman"/>
          <w:color w:val="auto"/>
        </w:rPr>
        <w:t>1490</w:t>
      </w:r>
      <w:r>
        <w:rPr>
          <w:rFonts w:ascii="Times New Roman" w:hAnsi="Times New Roman" w:eastAsia="仿宋_GB2312" w:cs="Times New Roman"/>
          <w:color w:val="auto"/>
          <w:lang w:val="zh-CN"/>
        </w:rPr>
        <w:t>名</w:t>
      </w:r>
      <w:r>
        <w:rPr>
          <w:rFonts w:ascii="Times New Roman" w:hAnsi="Times New Roman" w:eastAsia="仿宋_GB2312" w:cs="Times New Roman"/>
          <w:color w:val="auto"/>
        </w:rPr>
        <w:t>研究生</w:t>
      </w:r>
      <w:r>
        <w:rPr>
          <w:rFonts w:ascii="Times New Roman" w:hAnsi="Times New Roman" w:eastAsia="仿宋_GB2312" w:cs="Times New Roman"/>
          <w:color w:val="auto"/>
          <w:lang w:val="zh-CN"/>
        </w:rPr>
        <w:t>获学业奖学金，奖学金总额</w:t>
      </w:r>
      <w:r>
        <w:rPr>
          <w:rFonts w:ascii="Times New Roman" w:hAnsi="Times New Roman" w:eastAsia="仿宋_GB2312" w:cs="Times New Roman"/>
          <w:color w:val="auto"/>
        </w:rPr>
        <w:t>659</w:t>
      </w:r>
      <w:r>
        <w:rPr>
          <w:rFonts w:ascii="Times New Roman" w:hAnsi="Times New Roman" w:eastAsia="仿宋_GB2312" w:cs="Times New Roman"/>
          <w:color w:val="auto"/>
          <w:lang w:val="zh-CN"/>
        </w:rPr>
        <w:t>万元；</w:t>
      </w:r>
      <w:r>
        <w:rPr>
          <w:rFonts w:ascii="Times New Roman" w:hAnsi="Times New Roman" w:eastAsia="仿宋_GB2312" w:cs="Times New Roman"/>
          <w:color w:val="auto"/>
        </w:rPr>
        <w:t>4024名研究生获国家助学金，发放总金额1745.94万元；发表18</w:t>
      </w:r>
      <w:r>
        <w:rPr>
          <w:rFonts w:ascii="Times New Roman" w:hAnsi="Times New Roman" w:eastAsia="仿宋_GB2312" w:cs="Times New Roman"/>
          <w:color w:val="auto"/>
          <w:lang w:val="zh-CN"/>
        </w:rPr>
        <w:t>篇高水平论文，奖励</w:t>
      </w:r>
      <w:r>
        <w:rPr>
          <w:rFonts w:ascii="Times New Roman" w:hAnsi="Times New Roman" w:eastAsia="仿宋_GB2312" w:cs="Times New Roman"/>
          <w:color w:val="auto"/>
        </w:rPr>
        <w:t>金额为0.38</w:t>
      </w:r>
      <w:r>
        <w:rPr>
          <w:rFonts w:ascii="Times New Roman" w:hAnsi="Times New Roman" w:eastAsia="仿宋_GB2312" w:cs="Times New Roman"/>
          <w:color w:val="auto"/>
          <w:lang w:val="zh-CN"/>
        </w:rPr>
        <w:t>万元；</w:t>
      </w:r>
      <w:r>
        <w:rPr>
          <w:rFonts w:ascii="Times New Roman" w:hAnsi="Times New Roman" w:eastAsia="仿宋_GB2312" w:cs="Times New Roman"/>
          <w:color w:val="auto"/>
        </w:rPr>
        <w:t>参加省级以上并获奖112</w:t>
      </w:r>
      <w:r>
        <w:rPr>
          <w:rFonts w:hint="eastAsia" w:ascii="仿宋_GB2312" w:hAnsi="仿宋" w:eastAsia="仿宋_GB2312"/>
          <w:color w:val="auto"/>
        </w:rPr>
        <w:t>项，奖励金额为</w:t>
      </w:r>
      <w:r>
        <w:rPr>
          <w:rFonts w:ascii="Times New Roman" w:hAnsi="Times New Roman" w:eastAsia="仿宋_GB2312" w:cs="Times New Roman"/>
          <w:color w:val="auto"/>
        </w:rPr>
        <w:t>6.9万元</w:t>
      </w:r>
      <w:r>
        <w:rPr>
          <w:rFonts w:ascii="Times New Roman" w:hAnsi="Times New Roman" w:eastAsia="仿宋_GB2312" w:cs="Times New Roman"/>
          <w:color w:val="auto"/>
          <w:lang w:val="zh-CN"/>
        </w:rPr>
        <w:t>。</w:t>
      </w:r>
      <w:r>
        <w:rPr>
          <w:rFonts w:ascii="Times New Roman" w:hAnsi="Times New Roman" w:eastAsia="仿宋_GB2312" w:cs="Times New Roman"/>
          <w:color w:val="auto"/>
        </w:rPr>
        <w:t>2021</w:t>
      </w:r>
      <w:r>
        <w:rPr>
          <w:rFonts w:ascii="Times New Roman" w:hAnsi="Times New Roman" w:eastAsia="仿宋_GB2312" w:cs="Times New Roman"/>
          <w:color w:val="auto"/>
          <w:lang w:val="zh-CN"/>
        </w:rPr>
        <w:t>年</w:t>
      </w:r>
      <w:r>
        <w:rPr>
          <w:rFonts w:ascii="Times New Roman" w:hAnsi="Times New Roman" w:eastAsia="仿宋_GB2312" w:cs="Times New Roman"/>
          <w:color w:val="auto"/>
        </w:rPr>
        <w:t>全年</w:t>
      </w:r>
      <w:r>
        <w:rPr>
          <w:rFonts w:ascii="Times New Roman" w:hAnsi="Times New Roman" w:eastAsia="仿宋_GB2312" w:cs="Times New Roman"/>
          <w:color w:val="auto"/>
          <w:lang w:val="zh-CN"/>
        </w:rPr>
        <w:t>，共有</w:t>
      </w:r>
      <w:r>
        <w:rPr>
          <w:rFonts w:ascii="Times New Roman" w:hAnsi="Times New Roman" w:eastAsia="仿宋_GB2312" w:cs="Times New Roman"/>
          <w:color w:val="auto"/>
        </w:rPr>
        <w:t>200</w:t>
      </w:r>
      <w:r>
        <w:rPr>
          <w:rFonts w:ascii="Times New Roman" w:hAnsi="Times New Roman" w:eastAsia="仿宋_GB2312" w:cs="Times New Roman"/>
          <w:color w:val="auto"/>
          <w:lang w:val="zh-CN"/>
        </w:rPr>
        <w:t xml:space="preserve">人参与三助工作，学校共发放三助津贴 </w:t>
      </w:r>
      <w:r>
        <w:rPr>
          <w:rFonts w:ascii="Times New Roman" w:hAnsi="Times New Roman" w:eastAsia="仿宋_GB2312" w:cs="Times New Roman"/>
          <w:color w:val="auto"/>
        </w:rPr>
        <w:t>19</w:t>
      </w:r>
      <w:r>
        <w:rPr>
          <w:rFonts w:ascii="Times New Roman" w:hAnsi="Times New Roman" w:eastAsia="仿宋_GB2312" w:cs="Times New Roman"/>
          <w:color w:val="auto"/>
          <w:lang w:val="zh-CN"/>
        </w:rPr>
        <w:t>万</w:t>
      </w:r>
      <w:r>
        <w:rPr>
          <w:rFonts w:hint="eastAsia" w:ascii="仿宋_GB2312" w:hAnsi="仿宋" w:eastAsia="仿宋_GB2312"/>
          <w:color w:val="auto"/>
          <w:lang w:val="zh-CN"/>
        </w:rPr>
        <w:t>元。</w:t>
      </w:r>
    </w:p>
    <w:p>
      <w:pPr>
        <w:pStyle w:val="16"/>
        <w:adjustRightInd w:val="0"/>
        <w:snapToGrid w:val="0"/>
        <w:spacing w:line="360" w:lineRule="auto"/>
        <w:ind w:firstLine="321" w:firstLineChars="100"/>
        <w:jc w:val="both"/>
        <w:rPr>
          <w:rFonts w:hint="eastAsia" w:eastAsia="楷体_GB2312" w:cs="Times New Roman"/>
          <w:b/>
          <w:color w:val="auto"/>
          <w:sz w:val="32"/>
          <w:szCs w:val="32"/>
        </w:rPr>
      </w:pPr>
      <w:r>
        <w:rPr>
          <w:rFonts w:hint="eastAsia" w:eastAsia="楷体_GB2312" w:cs="Times New Roman"/>
          <w:b/>
          <w:color w:val="auto"/>
          <w:sz w:val="32"/>
          <w:szCs w:val="32"/>
        </w:rPr>
        <w:t>（三）加强研究生辅导员队伍建设，逐步形成全员育人新格局</w:t>
      </w:r>
    </w:p>
    <w:p>
      <w:pPr>
        <w:adjustRightInd w:val="0"/>
        <w:snapToGrid w:val="0"/>
        <w:spacing w:line="360" w:lineRule="auto"/>
        <w:ind w:firstLine="640" w:firstLineChars="200"/>
        <w:rPr>
          <w:rFonts w:hint="eastAsia" w:ascii="仿宋_GB2312" w:hAnsi="Times New Roman" w:eastAsia="仿宋_GB2312" w:cs="Times New Roman"/>
          <w:color w:val="auto"/>
          <w:kern w:val="0"/>
          <w:sz w:val="28"/>
          <w:szCs w:val="28"/>
          <w:lang w:val="zh-CN"/>
        </w:rPr>
      </w:pPr>
      <w:r>
        <w:rPr>
          <w:rFonts w:hint="eastAsia" w:ascii="仿宋_GB2312" w:eastAsia="仿宋_GB2312"/>
          <w:color w:val="auto"/>
          <w:lang w:val="zh-CN"/>
        </w:rPr>
        <w:t>学校不断完善研究生辅导员队伍建设机制，不断优化研究生辅导员队伍结构，继续按照专兼结合，以兼为主的原则，按照师生比不低于</w:t>
      </w:r>
      <w:r>
        <w:rPr>
          <w:rFonts w:ascii="Times New Roman" w:hAnsi="Times New Roman" w:eastAsia="仿宋_GB2312" w:cs="Times New Roman"/>
          <w:color w:val="auto"/>
          <w:lang w:val="zh-CN"/>
        </w:rPr>
        <w:t xml:space="preserve">1:200 </w:t>
      </w:r>
      <w:r>
        <w:rPr>
          <w:rFonts w:hint="eastAsia" w:ascii="仿宋_GB2312" w:eastAsia="仿宋_GB2312"/>
          <w:color w:val="auto"/>
          <w:lang w:val="zh-CN"/>
        </w:rPr>
        <w:t>的比例，选聘优秀青年</w:t>
      </w:r>
      <w:r>
        <w:rPr>
          <w:rFonts w:hint="eastAsia" w:ascii="仿宋_GB2312" w:eastAsia="仿宋_GB2312"/>
          <w:color w:val="auto"/>
        </w:rPr>
        <w:t>博士</w:t>
      </w:r>
      <w:r>
        <w:rPr>
          <w:rFonts w:hint="eastAsia" w:ascii="仿宋_GB2312" w:eastAsia="仿宋_GB2312"/>
          <w:color w:val="auto"/>
          <w:lang w:val="zh-CN"/>
        </w:rPr>
        <w:t>教师担任研究生兼职辅导员。学校依托</w:t>
      </w:r>
      <w:r>
        <w:rPr>
          <w:rFonts w:hint="eastAsia" w:ascii="仿宋_GB2312" w:eastAsia="仿宋_GB2312"/>
          <w:color w:val="auto"/>
        </w:rPr>
        <w:t>国家教育行政学院“高校辅导员网络学院”平台</w:t>
      </w:r>
      <w:r>
        <w:rPr>
          <w:rFonts w:hint="eastAsia" w:ascii="仿宋_GB2312" w:eastAsia="仿宋_GB2312"/>
          <w:color w:val="auto"/>
          <w:lang w:val="zh-CN"/>
        </w:rPr>
        <w:t>，</w:t>
      </w:r>
      <w:r>
        <w:rPr>
          <w:rFonts w:hint="eastAsia" w:ascii="仿宋_GB2312" w:eastAsia="仿宋_GB2312"/>
          <w:color w:val="auto"/>
        </w:rPr>
        <w:t>对全校</w:t>
      </w:r>
      <w:r>
        <w:rPr>
          <w:rFonts w:hint="eastAsia" w:ascii="仿宋_GB2312" w:eastAsia="仿宋_GB2312"/>
          <w:color w:val="auto"/>
          <w:lang w:val="zh-CN"/>
        </w:rPr>
        <w:t>辅导员</w:t>
      </w:r>
      <w:r>
        <w:rPr>
          <w:rFonts w:hint="eastAsia" w:ascii="仿宋_GB2312" w:eastAsia="仿宋_GB2312"/>
          <w:color w:val="auto"/>
        </w:rPr>
        <w:t>进行在岗</w:t>
      </w:r>
      <w:r>
        <w:rPr>
          <w:rFonts w:hint="eastAsia" w:ascii="仿宋_GB2312" w:eastAsia="仿宋_GB2312"/>
          <w:color w:val="auto"/>
          <w:lang w:val="zh-CN"/>
        </w:rPr>
        <w:t>培训，邀请校内外专家学者、相关职能部门负责人开展座谈交流，辅导员思想政治教育水平有了大幅提升。</w:t>
      </w:r>
    </w:p>
    <w:p>
      <w:pPr>
        <w:adjustRightInd w:val="0"/>
        <w:snapToGrid w:val="0"/>
        <w:spacing w:line="360" w:lineRule="auto"/>
        <w:ind w:firstLine="560" w:firstLineChars="200"/>
        <w:rPr>
          <w:rFonts w:hint="eastAsia" w:ascii="仿宋_GB2312" w:hAnsi="Times New Roman" w:eastAsia="仿宋_GB2312" w:cs="Times New Roman"/>
          <w:color w:val="auto"/>
          <w:kern w:val="0"/>
          <w:sz w:val="28"/>
          <w:szCs w:val="28"/>
          <w:lang w:val="zh-CN"/>
        </w:rPr>
      </w:pPr>
    </w:p>
    <w:p>
      <w:pPr>
        <w:ind w:firstLine="560" w:firstLineChars="200"/>
        <w:rPr>
          <w:rFonts w:hint="eastAsia" w:ascii="Times New Roman" w:hAnsi="Times New Roman" w:eastAsia="宋体" w:cs="Times New Roman"/>
          <w:color w:val="auto"/>
          <w:kern w:val="0"/>
          <w:sz w:val="28"/>
          <w:szCs w:val="28"/>
          <w:lang w:val="zh-CN"/>
        </w:rPr>
      </w:pPr>
    </w:p>
    <w:p>
      <w:pPr>
        <w:pStyle w:val="16"/>
        <w:rPr>
          <w:rFonts w:hint="eastAsia"/>
          <w:color w:val="auto"/>
          <w:lang w:val="zh-CN"/>
        </w:rPr>
      </w:pPr>
    </w:p>
    <w:p>
      <w:pPr>
        <w:rPr>
          <w:rFonts w:hint="eastAsia"/>
          <w:color w:val="auto"/>
          <w:lang w:val="zh-CN"/>
        </w:rPr>
      </w:pPr>
    </w:p>
    <w:p>
      <w:pPr>
        <w:pStyle w:val="16"/>
        <w:rPr>
          <w:rFonts w:hint="eastAsia"/>
          <w:color w:val="auto"/>
          <w:lang w:val="zh-CN"/>
        </w:rPr>
      </w:pPr>
    </w:p>
    <w:p>
      <w:pPr>
        <w:rPr>
          <w:rFonts w:hint="eastAsia"/>
          <w:color w:val="auto"/>
          <w:lang w:val="zh-CN"/>
        </w:rPr>
      </w:pPr>
    </w:p>
    <w:p>
      <w:pPr>
        <w:pStyle w:val="16"/>
        <w:rPr>
          <w:color w:val="auto"/>
          <w:lang w:val="zh-CN"/>
        </w:rPr>
      </w:pPr>
    </w:p>
    <w:p>
      <w:pPr>
        <w:pStyle w:val="16"/>
        <w:rPr>
          <w:rFonts w:hint="eastAsia"/>
          <w:color w:val="auto"/>
        </w:rPr>
      </w:pPr>
      <w:bookmarkStart w:id="85" w:name="_Toc17559"/>
      <w:bookmarkStart w:id="86" w:name="_Toc15668"/>
      <w:bookmarkStart w:id="87" w:name="_Toc11890"/>
      <w:bookmarkStart w:id="88" w:name="_Toc31201"/>
      <w:bookmarkStart w:id="89" w:name="_Toc28530"/>
      <w:bookmarkStart w:id="90" w:name="_Toc32734"/>
    </w:p>
    <w:p>
      <w:pPr>
        <w:pStyle w:val="3"/>
        <w:rPr>
          <w:color w:val="auto"/>
        </w:rPr>
      </w:pPr>
      <w:r>
        <w:rPr>
          <w:rFonts w:hint="eastAsia"/>
          <w:color w:val="auto"/>
        </w:rPr>
        <w:t>第三章 研究生培养相关制度及执行情况</w:t>
      </w:r>
      <w:bookmarkEnd w:id="85"/>
      <w:bookmarkEnd w:id="86"/>
      <w:bookmarkEnd w:id="87"/>
      <w:bookmarkEnd w:id="88"/>
      <w:bookmarkEnd w:id="89"/>
      <w:bookmarkEnd w:id="90"/>
    </w:p>
    <w:p>
      <w:pPr>
        <w:pStyle w:val="4"/>
        <w:adjustRightInd w:val="0"/>
        <w:snapToGrid w:val="0"/>
        <w:spacing w:line="360" w:lineRule="auto"/>
        <w:ind w:firstLine="720" w:firstLineChars="200"/>
        <w:rPr>
          <w:rFonts w:ascii="黑体" w:hAnsi="黑体" w:eastAsia="黑体"/>
          <w:b w:val="0"/>
          <w:color w:val="auto"/>
        </w:rPr>
      </w:pPr>
      <w:bookmarkStart w:id="91" w:name="_Toc29925"/>
      <w:bookmarkStart w:id="92" w:name="_Toc22697"/>
      <w:bookmarkStart w:id="93" w:name="_Toc21474"/>
      <w:bookmarkStart w:id="94" w:name="_Toc13788"/>
      <w:bookmarkStart w:id="95" w:name="_Toc4814"/>
      <w:bookmarkStart w:id="96" w:name="_Toc21727"/>
      <w:bookmarkStart w:id="97" w:name="_Toc25619"/>
      <w:bookmarkStart w:id="98" w:name="_Toc24266"/>
      <w:bookmarkStart w:id="99" w:name="_Toc16501"/>
      <w:bookmarkStart w:id="100" w:name="_Toc18257"/>
      <w:bookmarkStart w:id="101" w:name="_Toc14845"/>
      <w:r>
        <w:rPr>
          <w:rFonts w:ascii="黑体" w:hAnsi="黑体" w:eastAsia="黑体"/>
          <w:b w:val="0"/>
          <w:color w:val="auto"/>
        </w:rPr>
        <w:t>一</w:t>
      </w:r>
      <w:r>
        <w:rPr>
          <w:rFonts w:hint="eastAsia" w:ascii="黑体" w:hAnsi="黑体" w:eastAsia="黑体"/>
          <w:b w:val="0"/>
          <w:color w:val="auto"/>
        </w:rPr>
        <w:t>、着力完善研究生培养体系，全面制定（修订）研究生</w:t>
      </w:r>
      <w:r>
        <w:rPr>
          <w:rFonts w:ascii="黑体" w:hAnsi="黑体" w:eastAsia="黑体"/>
          <w:b w:val="0"/>
          <w:color w:val="auto"/>
        </w:rPr>
        <w:t>培养方案</w:t>
      </w:r>
      <w:bookmarkEnd w:id="91"/>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学校制定出台了《沈阳师范大学关于制订学术学位硕士研究生培养方案的指导性意见》（沈师大校</w:t>
      </w:r>
      <w:r>
        <w:rPr>
          <w:rFonts w:ascii="Times New Roman" w:hAnsi="Times New Roman" w:eastAsia="仿宋_GB2312" w:cs="Times New Roman"/>
          <w:color w:val="auto"/>
        </w:rPr>
        <w:t>〔2021〕154</w:t>
      </w:r>
      <w:r>
        <w:rPr>
          <w:rFonts w:hint="eastAsia" w:ascii="仿宋_GB2312" w:eastAsia="仿宋_GB2312"/>
          <w:color w:val="auto"/>
        </w:rPr>
        <w:t>号）、《沈阳师范大学关于制订专业学位硕士研究生培养方案的指导性意见》（沈师大校</w:t>
      </w:r>
      <w:r>
        <w:rPr>
          <w:rFonts w:ascii="Times New Roman" w:hAnsi="Times New Roman" w:eastAsia="仿宋_GB2312" w:cs="Times New Roman"/>
          <w:color w:val="auto"/>
        </w:rPr>
        <w:t>〔2021〕155</w:t>
      </w:r>
      <w:r>
        <w:rPr>
          <w:rFonts w:hint="eastAsia" w:ascii="仿宋_GB2312" w:eastAsia="仿宋_GB2312"/>
          <w:color w:val="auto"/>
        </w:rPr>
        <w:t>号），落实“立德树人”人才培养根本任务，强调“学术更学术，专业更专业”的研究生分类培养理念，规范各学科专业核心课程设置，加强校学术委员会的整体把关，着力完善研究生培养体系，完成全校所有学科专业</w:t>
      </w:r>
      <w:r>
        <w:rPr>
          <w:rFonts w:ascii="Times New Roman" w:hAnsi="Times New Roman" w:eastAsia="仿宋_GB2312" w:cs="Times New Roman"/>
          <w:color w:val="auto"/>
        </w:rPr>
        <w:t>2021</w:t>
      </w:r>
      <w:r>
        <w:rPr>
          <w:rFonts w:hint="eastAsia" w:ascii="仿宋_GB2312" w:eastAsia="仿宋_GB2312"/>
          <w:color w:val="auto"/>
        </w:rPr>
        <w:t>级硕士研究生培养方案制定和修订工作。</w:t>
      </w:r>
    </w:p>
    <w:p>
      <w:pPr>
        <w:pStyle w:val="4"/>
        <w:adjustRightInd w:val="0"/>
        <w:snapToGrid w:val="0"/>
        <w:spacing w:line="360" w:lineRule="auto"/>
        <w:ind w:firstLine="720" w:firstLineChars="200"/>
        <w:rPr>
          <w:rFonts w:ascii="黑体" w:hAnsi="黑体" w:eastAsia="黑体"/>
          <w:b w:val="0"/>
          <w:color w:val="auto"/>
        </w:rPr>
      </w:pPr>
      <w:bookmarkStart w:id="102" w:name="_Toc699"/>
      <w:r>
        <w:rPr>
          <w:rFonts w:hint="eastAsia" w:ascii="黑体" w:hAnsi="黑体" w:eastAsia="黑体"/>
          <w:b w:val="0"/>
          <w:color w:val="auto"/>
        </w:rPr>
        <w:t>二、统筹推进课程思政与思政课程，促进研究生德智体美劳全面发展</w:t>
      </w:r>
      <w:bookmarkEnd w:id="102"/>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党政协同、齐抓共管，建立党委研究生工作部与研究生院协同育人工作机制。开全开好研究生思想政治理论课，推进习近平新时代中国特色社会主义思想进教材、进课堂、进头脑。强化典礼育人功能。高质量组织开展了研究生开学典礼工作，将开学典礼作为巩固党史学习教育成果和研究生理想信念教育的重要课堂，强化价值引导，传承红色基因。统筹抓好思政课程、课程思政和第二课堂育人工作，对全校广大研究生进行社会主义核心价值观教育、党史教育、学科专业认同、社会实践教育，着力增强研究生政治素养、学科素养、实践能力、创新能力。加强马克思主义理论等一流学科建设，提升思政人才供给能力，全面提升学校研究生党建和思想政治工作质量。</w:t>
      </w:r>
    </w:p>
    <w:p>
      <w:pPr>
        <w:pStyle w:val="4"/>
        <w:adjustRightInd w:val="0"/>
        <w:snapToGrid w:val="0"/>
        <w:spacing w:line="360" w:lineRule="auto"/>
        <w:ind w:firstLine="720" w:firstLineChars="200"/>
        <w:rPr>
          <w:rFonts w:ascii="黑体" w:hAnsi="黑体" w:eastAsia="黑体"/>
          <w:b w:val="0"/>
          <w:color w:val="auto"/>
        </w:rPr>
      </w:pPr>
      <w:bookmarkStart w:id="103" w:name="_Toc21403"/>
      <w:r>
        <w:rPr>
          <w:rFonts w:hint="eastAsia" w:ascii="黑体" w:hAnsi="黑体" w:eastAsia="黑体"/>
          <w:b w:val="0"/>
          <w:color w:val="auto"/>
        </w:rPr>
        <w:t>三、教学开展与教学督导情况</w:t>
      </w:r>
      <w:bookmarkEnd w:id="92"/>
      <w:bookmarkEnd w:id="93"/>
      <w:bookmarkEnd w:id="94"/>
      <w:bookmarkEnd w:id="95"/>
      <w:bookmarkEnd w:id="96"/>
      <w:bookmarkEnd w:id="103"/>
    </w:p>
    <w:p>
      <w:pPr>
        <w:adjustRightInd w:val="0"/>
        <w:snapToGrid w:val="0"/>
        <w:spacing w:line="360" w:lineRule="auto"/>
        <w:ind w:firstLine="640" w:firstLineChars="200"/>
        <w:rPr>
          <w:rFonts w:hint="eastAsia" w:ascii="仿宋_GB2312" w:eastAsia="仿宋_GB2312"/>
          <w:color w:val="auto"/>
        </w:rPr>
      </w:pPr>
      <w:r>
        <w:rPr>
          <w:rFonts w:ascii="Times New Roman" w:hAnsi="Times New Roman" w:eastAsia="仿宋_GB2312" w:cs="Times New Roman"/>
          <w:color w:val="auto"/>
        </w:rPr>
        <w:t>2021年</w:t>
      </w:r>
      <w:r>
        <w:rPr>
          <w:rFonts w:hint="eastAsia" w:ascii="Times New Roman" w:hAnsi="Times New Roman" w:eastAsia="仿宋_GB2312" w:cs="Times New Roman"/>
          <w:color w:val="auto"/>
        </w:rPr>
        <w:t>，学校</w:t>
      </w:r>
      <w:r>
        <w:rPr>
          <w:rFonts w:ascii="Times New Roman" w:hAnsi="Times New Roman" w:eastAsia="仿宋_GB2312" w:cs="Times New Roman"/>
          <w:color w:val="auto"/>
        </w:rPr>
        <w:t>开设春季学期研究生课程1122门，其中公共课44门，专业课1078门；开</w:t>
      </w:r>
      <w:r>
        <w:rPr>
          <w:rFonts w:hint="eastAsia" w:ascii="Times New Roman" w:hAnsi="Times New Roman" w:eastAsia="仿宋_GB2312" w:cs="Times New Roman"/>
          <w:color w:val="auto"/>
        </w:rPr>
        <w:t>设</w:t>
      </w:r>
      <w:r>
        <w:rPr>
          <w:rFonts w:ascii="Times New Roman" w:hAnsi="Times New Roman" w:eastAsia="仿宋_GB2312" w:cs="Times New Roman"/>
          <w:color w:val="auto"/>
        </w:rPr>
        <w:t>秋季学期研究生课</w:t>
      </w:r>
      <w:r>
        <w:rPr>
          <w:rFonts w:hint="eastAsia" w:ascii="Times New Roman" w:hAnsi="Times New Roman" w:eastAsia="仿宋_GB2312" w:cs="Times New Roman"/>
          <w:color w:val="auto"/>
        </w:rPr>
        <w:t>程</w:t>
      </w:r>
      <w:r>
        <w:rPr>
          <w:rFonts w:ascii="Times New Roman" w:hAnsi="Times New Roman" w:eastAsia="仿宋_GB2312" w:cs="Times New Roman"/>
          <w:color w:val="auto"/>
        </w:rPr>
        <w:t>1057门，其中公共课93门，专业课964门。</w:t>
      </w:r>
      <w:r>
        <w:rPr>
          <w:rFonts w:hint="eastAsia" w:ascii="仿宋_GB2312" w:eastAsia="仿宋_GB2312"/>
          <w:color w:val="auto"/>
        </w:rPr>
        <w:t>教学工作始终平稳运行，教学秩序良好。自新冠肺炎疫情发生以来，本着“停课不停教、停课不停学、停课不停研”的要求，根据《沈阳师范大学新冠肺炎疫情防控期间研究生线上教学工作实施方案》，学校多次在疫情反复时开展线上教学。各培养单位和任课教师均已从中积累了宝贵经验，学生也能够快速适应转入线上教学状态。因此，线上线下相结合的教学方式，已能够保证完成课程教学计划内容，保障教学质量。</w:t>
      </w:r>
    </w:p>
    <w:p>
      <w:pPr>
        <w:adjustRightInd w:val="0"/>
        <w:snapToGrid w:val="0"/>
        <w:spacing w:line="360" w:lineRule="auto"/>
        <w:ind w:firstLine="640" w:firstLineChars="200"/>
        <w:rPr>
          <w:rFonts w:hint="eastAsia" w:ascii="仿宋_GB2312" w:eastAsia="仿宋_GB2312"/>
          <w:color w:val="auto"/>
        </w:rPr>
      </w:pPr>
      <w:r>
        <w:rPr>
          <w:rFonts w:ascii="Times New Roman" w:hAnsi="Times New Roman" w:eastAsia="仿宋_GB2312" w:cs="Times New Roman"/>
          <w:color w:val="auto"/>
        </w:rPr>
        <w:t>2021年</w:t>
      </w:r>
      <w:r>
        <w:rPr>
          <w:rFonts w:hint="eastAsia" w:ascii="Times New Roman" w:hAnsi="Times New Roman" w:eastAsia="仿宋_GB2312" w:cs="Times New Roman"/>
          <w:color w:val="auto"/>
        </w:rPr>
        <w:t>，</w:t>
      </w:r>
      <w:r>
        <w:rPr>
          <w:rFonts w:ascii="Times New Roman" w:hAnsi="Times New Roman" w:eastAsia="仿宋_GB2312" w:cs="Times New Roman"/>
          <w:color w:val="auto"/>
        </w:rPr>
        <w:t>学校继续按照《沈阳师范大学研究生教学督导工作条例》（沈师大校〔2019〕182号</w:t>
      </w:r>
      <w:r>
        <w:rPr>
          <w:rFonts w:hint="eastAsia" w:ascii="仿宋_GB2312" w:eastAsia="仿宋_GB2312"/>
          <w:color w:val="auto"/>
        </w:rPr>
        <w:t>）文件要求，进一步加大研究生教学督导检查力度。学校主管领导带领相关职能部门工作人员对各研究生培养单位进行实地走访，对研究生教学工作开展情况</w:t>
      </w:r>
      <w:r>
        <w:rPr>
          <w:rFonts w:hint="eastAsia" w:ascii="仿宋_GB2312" w:eastAsia="仿宋_GB2312"/>
          <w:color w:val="auto"/>
        </w:rPr>
        <w:t>、面临的困难与问题</w:t>
      </w:r>
      <w:r>
        <w:rPr>
          <w:rFonts w:hint="eastAsia" w:ascii="仿宋_GB2312" w:eastAsia="仿宋_GB2312"/>
          <w:color w:val="auto"/>
        </w:rPr>
        <w:t>等进行了深入调研；学校教学督导组深入研究生教学一线，对研究生课堂教学工作进行随机检查，参与学位论文开题、考试考核巡查。全校群策群力，共同研究解决研究生培养各环节出现的问题。</w:t>
      </w:r>
    </w:p>
    <w:p>
      <w:pPr>
        <w:pStyle w:val="4"/>
        <w:ind w:firstLine="720" w:firstLineChars="200"/>
        <w:rPr>
          <w:rFonts w:ascii="黑体" w:hAnsi="黑体" w:eastAsia="黑体"/>
          <w:b w:val="0"/>
          <w:color w:val="auto"/>
        </w:rPr>
      </w:pPr>
      <w:bookmarkStart w:id="104" w:name="_Toc17886"/>
      <w:bookmarkStart w:id="105" w:name="_Toc26635"/>
      <w:bookmarkStart w:id="106" w:name="_Toc23834"/>
      <w:bookmarkStart w:id="107" w:name="_Toc18214"/>
      <w:bookmarkStart w:id="108" w:name="_Toc2688"/>
      <w:bookmarkStart w:id="109" w:name="_Toc22529"/>
      <w:r>
        <w:rPr>
          <w:rFonts w:hint="eastAsia" w:ascii="黑体" w:hAnsi="黑体" w:eastAsia="黑体"/>
          <w:b w:val="0"/>
          <w:color w:val="auto"/>
        </w:rPr>
        <w:t>四、导师选聘与培训考核</w:t>
      </w:r>
      <w:bookmarkEnd w:id="104"/>
      <w:bookmarkEnd w:id="105"/>
      <w:r>
        <w:rPr>
          <w:rFonts w:hint="eastAsia" w:ascii="黑体" w:hAnsi="黑体" w:eastAsia="黑体"/>
          <w:b w:val="0"/>
          <w:color w:val="auto"/>
        </w:rPr>
        <w:t>情况</w:t>
      </w:r>
      <w:bookmarkEnd w:id="106"/>
      <w:bookmarkEnd w:id="107"/>
      <w:bookmarkEnd w:id="108"/>
      <w:bookmarkEnd w:id="109"/>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2021年，学校不断完善研究生导师队伍建设制度体系，先后制定出台</w:t>
      </w:r>
      <w:r>
        <w:rPr>
          <w:rFonts w:hint="eastAsia" w:ascii="Times New Roman" w:hAnsi="Times New Roman" w:eastAsia="仿宋_GB2312" w:cs="Times New Roman"/>
          <w:color w:val="auto"/>
        </w:rPr>
        <w:t>了</w:t>
      </w:r>
      <w:r>
        <w:rPr>
          <w:rFonts w:ascii="Times New Roman" w:hAnsi="Times New Roman" w:eastAsia="仿宋_GB2312" w:cs="Times New Roman"/>
          <w:color w:val="auto"/>
        </w:rPr>
        <w:t>研究生导师队伍建设相关文件 8 项，就研究生导师师德师风建设、招生计划分配以及研究生导师的遴选、聘任、管理、培训、考核、奖惩、退出等各个环节建立起比较完备的制度体系</w:t>
      </w:r>
      <w:r>
        <w:rPr>
          <w:rFonts w:hint="eastAsia" w:ascii="Times New Roman" w:hAnsi="Times New Roman" w:eastAsia="仿宋_GB2312" w:cs="Times New Roman"/>
          <w:color w:val="auto"/>
        </w:rPr>
        <w:t>和</w:t>
      </w:r>
      <w:r>
        <w:rPr>
          <w:rFonts w:ascii="Times New Roman" w:hAnsi="Times New Roman" w:eastAsia="仿宋_GB2312" w:cs="Times New Roman"/>
          <w:color w:val="auto"/>
        </w:rPr>
        <w:t>分类遴选、动态调整机制。</w:t>
      </w:r>
      <w:r>
        <w:rPr>
          <w:rFonts w:ascii="Times New Roman" w:hAnsi="Times New Roman" w:eastAsia="仿宋_GB2312" w:cs="Times New Roman"/>
          <w:color w:val="auto"/>
        </w:rPr>
        <w:t>研究生导师遴选与聘任工作按照</w:t>
      </w:r>
      <w:r>
        <w:rPr>
          <w:rFonts w:hint="eastAsia" w:ascii="仿宋_GB2312" w:hAnsi="Times New Roman" w:eastAsia="仿宋_GB2312" w:cs="Times New Roman"/>
          <w:color w:val="auto"/>
        </w:rPr>
        <w:t>“立</w:t>
      </w:r>
      <w:r>
        <w:rPr>
          <w:rFonts w:ascii="Times New Roman" w:hAnsi="Times New Roman" w:eastAsia="仿宋_GB2312" w:cs="Times New Roman"/>
          <w:color w:val="auto"/>
        </w:rPr>
        <w:t>德树人、分类遴选、动态管理、保证质量</w:t>
      </w:r>
      <w:r>
        <w:rPr>
          <w:rFonts w:hint="eastAsia" w:ascii="仿宋_GB2312" w:hAnsi="Times New Roman" w:eastAsia="仿宋_GB2312" w:cs="Times New Roman"/>
          <w:color w:val="auto"/>
        </w:rPr>
        <w:t>”的</w:t>
      </w:r>
      <w:r>
        <w:rPr>
          <w:rFonts w:ascii="Times New Roman" w:hAnsi="Times New Roman" w:eastAsia="仿宋_GB2312" w:cs="Times New Roman"/>
          <w:color w:val="auto"/>
        </w:rPr>
        <w:t>原则，充分发挥学校、学院两级学位评定委员会的学术管理职能，依照学术学位和专业学位研究生导师标准开展分类遴选，建立有利于高层次创新型、应用型人才培养，有利于学科、学位点建设工作的研究生导师任职资格、招生资格制度和导师动态调整机制相结合管理制度体系，切实提高导师队伍整体建设质量。学校建立了常态化导师队伍常规培训与重点培训相结合机制，学校每年均组织开展新任研究生导师进行培训，并围绕招生考试、教改项目、教学成果孵化等研究生培养与管理的关键工作环节以及重要政策进行有重点培训。近三年来，已经累计组织 5 项大型培训，受训导师 700 余人次。2021 年 11 月 5日沈阳师范大学新任硕士研究生指导教师135 人，聘任仪式暨培训会议计划于 2022 年 3 月举办</w:t>
      </w:r>
      <w:r>
        <w:rPr>
          <w:rFonts w:hint="eastAsia" w:ascii="Times New Roman" w:hAnsi="Times New Roman" w:eastAsia="仿宋_GB2312" w:cs="Times New Roman"/>
          <w:color w:val="auto"/>
        </w:rPr>
        <w:t>；</w:t>
      </w:r>
      <w:r>
        <w:rPr>
          <w:rFonts w:ascii="Times New Roman" w:hAnsi="Times New Roman" w:eastAsia="仿宋_GB2312" w:cs="Times New Roman"/>
          <w:color w:val="auto"/>
        </w:rPr>
        <w:t>2021 年 11月 21 日 130 余人参加了2022 年研究生招生考试自命题工作专项培训 。</w:t>
      </w:r>
    </w:p>
    <w:p>
      <w:pPr>
        <w:pStyle w:val="4"/>
        <w:ind w:firstLine="540" w:firstLineChars="150"/>
        <w:rPr>
          <w:rFonts w:ascii="黑体" w:hAnsi="黑体" w:eastAsia="黑体"/>
          <w:b w:val="0"/>
          <w:color w:val="auto"/>
        </w:rPr>
      </w:pPr>
      <w:bookmarkStart w:id="110" w:name="_Toc29488"/>
      <w:bookmarkStart w:id="111" w:name="_Toc20516"/>
      <w:bookmarkStart w:id="112" w:name="_Toc22464"/>
      <w:bookmarkStart w:id="113" w:name="_Toc21990"/>
      <w:bookmarkStart w:id="114" w:name="_Toc4009"/>
      <w:bookmarkStart w:id="115" w:name="_Toc6109"/>
      <w:r>
        <w:rPr>
          <w:rFonts w:hint="eastAsia" w:ascii="黑体" w:hAnsi="黑体" w:eastAsia="黑体"/>
          <w:b w:val="0"/>
          <w:color w:val="auto"/>
        </w:rPr>
        <w:t>五、学术训练与学术交流情况</w:t>
      </w:r>
      <w:bookmarkEnd w:id="110"/>
      <w:bookmarkEnd w:id="111"/>
      <w:bookmarkEnd w:id="112"/>
      <w:bookmarkEnd w:id="113"/>
      <w:bookmarkEnd w:id="114"/>
      <w:bookmarkEnd w:id="115"/>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学校对硕士研究生的学术训练主要以课程、辅导方式开展。学校统一开设公共选修课“文献信息检索”，主要讲授文献资料网络检索技巧、学术道德教育等。同时，各专业开设“学术论文写作指导”课程，结合本学科对研究生进行科研选题、研究方法、论文撰写等方面的训练。</w:t>
      </w:r>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新冠肺炎疫情期间，</w:t>
      </w:r>
      <w:r>
        <w:rPr>
          <w:rFonts w:hint="eastAsia" w:ascii="仿宋_GB2312" w:eastAsia="仿宋_GB2312"/>
          <w:color w:val="auto"/>
        </w:rPr>
        <w:t>学校“辽宁省基础教育研究生创新与学术交流中心”继续开展活动，以线上评审的方式，成功举办了“辽宁省第四届教育类研究生专业能力大赛”。大赛设置学前教育、小学教育、中学文科和中学理科四个组别，每组设置案例分析报告、教学设计、调查研究报告和专题研究论文四个竞赛项目。来自鞍山师范学院等省内</w:t>
      </w:r>
      <w:r>
        <w:rPr>
          <w:rFonts w:ascii="Times New Roman" w:hAnsi="Times New Roman" w:eastAsia="仿宋_GB2312" w:cs="Times New Roman"/>
          <w:color w:val="auto"/>
        </w:rPr>
        <w:t>9所高校和江苏师范大学等省外6所高校的401名研究生</w:t>
      </w:r>
      <w:r>
        <w:rPr>
          <w:rFonts w:hint="eastAsia" w:ascii="仿宋_GB2312" w:eastAsia="仿宋_GB2312"/>
          <w:color w:val="auto"/>
        </w:rPr>
        <w:t>参加了决赛。</w:t>
      </w:r>
    </w:p>
    <w:p>
      <w:pPr>
        <w:pStyle w:val="4"/>
        <w:ind w:firstLine="720" w:firstLineChars="200"/>
        <w:rPr>
          <w:rFonts w:ascii="黑体" w:hAnsi="黑体" w:eastAsia="黑体"/>
          <w:b w:val="0"/>
          <w:color w:val="auto"/>
        </w:rPr>
      </w:pPr>
      <w:bookmarkStart w:id="116" w:name="_Toc16429"/>
      <w:r>
        <w:rPr>
          <w:rFonts w:hint="eastAsia" w:ascii="黑体" w:hAnsi="黑体" w:eastAsia="黑体"/>
          <w:b w:val="0"/>
          <w:color w:val="auto"/>
        </w:rPr>
        <w:t>六、师德师风建设情况</w:t>
      </w:r>
      <w:bookmarkEnd w:id="97"/>
      <w:bookmarkEnd w:id="98"/>
      <w:bookmarkEnd w:id="99"/>
      <w:bookmarkEnd w:id="100"/>
      <w:bookmarkEnd w:id="101"/>
      <w:bookmarkEnd w:id="116"/>
    </w:p>
    <w:p>
      <w:pPr>
        <w:adjustRightInd w:val="0"/>
        <w:snapToGrid w:val="0"/>
        <w:spacing w:line="360" w:lineRule="auto"/>
        <w:ind w:firstLine="640" w:firstLineChars="200"/>
        <w:rPr>
          <w:rFonts w:hint="eastAsia" w:ascii="Times New Roman" w:hAnsi="Times New Roman" w:cs="Times New Roman"/>
          <w:color w:val="auto"/>
        </w:rPr>
      </w:pPr>
      <w:bookmarkStart w:id="117" w:name="_Toc3302"/>
      <w:bookmarkStart w:id="118" w:name="_Toc28725"/>
      <w:bookmarkStart w:id="119" w:name="_Toc26537"/>
      <w:bookmarkStart w:id="120" w:name="_Toc590"/>
      <w:bookmarkStart w:id="121" w:name="_Toc3706"/>
      <w:r>
        <w:rPr>
          <w:rFonts w:ascii="Times New Roman" w:hAnsi="Times New Roman" w:cs="Times New Roman"/>
          <w:color w:val="auto"/>
        </w:rPr>
        <w:t>为全面贯彻党的教育方针和全国高校思想政治工作会议、全国研究生教育会议精神，全面提升研究生导师的思想政治素质，加强师德师风建设，学校先后制定出台了《沈阳师范大学师德师风建设长效机制实施办法》《沈阳师范大学全面加强新时代研究生导师队伍建设实施意见》《沈阳师范大学研究生导师立德树人职责实施细则》《沈阳师范大学师德考核工作实施办法》《沈阳师范大学师德失范行为处理办法》《沈阳师范大学关于加强研究生导师师德师风建设管理办法》《沈阳师范大学研究生导师指导行为规范》等7项文件。师德师风建设制度保障体系完备。</w:t>
      </w:r>
    </w:p>
    <w:p>
      <w:pPr>
        <w:adjustRightInd w:val="0"/>
        <w:snapToGrid w:val="0"/>
        <w:spacing w:line="360" w:lineRule="auto"/>
        <w:ind w:firstLine="640" w:firstLineChars="200"/>
        <w:rPr>
          <w:rFonts w:ascii="Times New Roman" w:hAnsi="Times New Roman" w:cs="Times New Roman"/>
          <w:color w:val="auto"/>
        </w:rPr>
      </w:pPr>
      <w:r>
        <w:rPr>
          <w:rFonts w:ascii="Times New Roman" w:hAnsi="Times New Roman" w:cs="Times New Roman"/>
          <w:color w:val="auto"/>
        </w:rPr>
        <w:t>长期以来，学校大力推动研究生导师师德师风建设各项制度的贯彻落实，在研究生导师遴选、招生资格审核、招生计划分配、各类评优推荐中，突出对师德师风的考察力度，严格实行学术道德、师德师风一票否决制。努力造就一支有理想信念、有道德情操、有扎实学识、有仁爱之心的研究生导师队伍。</w:t>
      </w:r>
    </w:p>
    <w:p>
      <w:pPr>
        <w:pStyle w:val="4"/>
        <w:ind w:firstLine="720" w:firstLineChars="200"/>
        <w:rPr>
          <w:rFonts w:ascii="黑体" w:hAnsi="黑体" w:eastAsia="黑体"/>
          <w:b w:val="0"/>
          <w:color w:val="auto"/>
        </w:rPr>
      </w:pPr>
      <w:bookmarkStart w:id="122" w:name="_Toc30345"/>
      <w:r>
        <w:rPr>
          <w:rFonts w:hint="eastAsia" w:ascii="黑体" w:hAnsi="黑体" w:eastAsia="黑体"/>
          <w:b w:val="0"/>
          <w:color w:val="auto"/>
        </w:rPr>
        <w:t>七、研究生奖助情况</w:t>
      </w:r>
      <w:bookmarkEnd w:id="117"/>
      <w:bookmarkEnd w:id="118"/>
      <w:bookmarkEnd w:id="119"/>
      <w:bookmarkEnd w:id="120"/>
      <w:bookmarkEnd w:id="121"/>
      <w:bookmarkEnd w:id="122"/>
    </w:p>
    <w:p>
      <w:pPr>
        <w:pStyle w:val="16"/>
        <w:adjustRightInd w:val="0"/>
        <w:snapToGrid w:val="0"/>
        <w:spacing w:line="360" w:lineRule="auto"/>
        <w:ind w:firstLine="643" w:firstLineChars="200"/>
        <w:jc w:val="both"/>
        <w:rPr>
          <w:rFonts w:hint="eastAsia" w:ascii="楷体_GB2312" w:eastAsia="楷体_GB2312"/>
          <w:b/>
          <w:color w:val="auto"/>
          <w:sz w:val="32"/>
          <w:szCs w:val="32"/>
        </w:rPr>
      </w:pPr>
      <w:bookmarkStart w:id="123" w:name="_Toc12190"/>
      <w:bookmarkStart w:id="124" w:name="_Toc7552"/>
      <w:bookmarkStart w:id="125" w:name="_Toc28651"/>
      <w:bookmarkStart w:id="126" w:name="_Toc16593"/>
      <w:bookmarkStart w:id="127" w:name="_Toc26082"/>
      <w:r>
        <w:rPr>
          <w:rFonts w:hint="eastAsia" w:ascii="楷体_GB2312" w:eastAsia="楷体_GB2312"/>
          <w:b/>
          <w:color w:val="auto"/>
          <w:sz w:val="32"/>
          <w:szCs w:val="32"/>
        </w:rPr>
        <w:t>（一）现行奖助政策情况</w:t>
      </w:r>
    </w:p>
    <w:p>
      <w:pPr>
        <w:adjustRightInd w:val="0"/>
        <w:snapToGrid w:val="0"/>
        <w:spacing w:line="360" w:lineRule="auto"/>
        <w:ind w:firstLine="640" w:firstLineChars="200"/>
        <w:rPr>
          <w:rFonts w:hint="eastAsia" w:ascii="仿宋_GB2312" w:eastAsia="仿宋_GB2312"/>
          <w:color w:val="auto"/>
        </w:rPr>
      </w:pPr>
      <w:r>
        <w:rPr>
          <w:rFonts w:hint="eastAsia" w:ascii="仿宋_GB2312" w:eastAsia="仿宋_GB2312"/>
          <w:color w:val="auto"/>
        </w:rPr>
        <w:t>学校严格执行国家有关研究生奖助学金发放的政策，制定出台了《沈阳师范大学研究生国家奖学金评选实施细则》、《沈阳师范大学研究生国家助学金管理办法》等多项规章制度，逐渐形成了以研究生奖学金、助学金及“三助”岗位津贴为主，研究生优秀科研成果奖励基金为辅的研究生奖助体系。详见表</w:t>
      </w:r>
      <w:r>
        <w:rPr>
          <w:rFonts w:ascii="Times New Roman" w:hAnsi="Times New Roman" w:eastAsia="仿宋_GB2312" w:cs="Times New Roman"/>
          <w:color w:val="auto"/>
        </w:rPr>
        <w:t>20</w:t>
      </w:r>
      <w:r>
        <w:rPr>
          <w:rFonts w:hint="eastAsia" w:ascii="仿宋_GB2312" w:eastAsia="仿宋_GB2312"/>
          <w:color w:val="auto"/>
        </w:rPr>
        <w:t>。</w:t>
      </w:r>
    </w:p>
    <w:p>
      <w:pPr>
        <w:spacing w:line="560" w:lineRule="exact"/>
        <w:jc w:val="center"/>
        <w:rPr>
          <w:rFonts w:hint="eastAsia" w:ascii="Times New Roman" w:hAnsi="Times New Roman" w:eastAsia="楷体_GB2312" w:cs="Times New Roman"/>
          <w:b/>
          <w:color w:val="auto"/>
          <w:sz w:val="24"/>
          <w:szCs w:val="24"/>
        </w:rPr>
      </w:pPr>
      <w:r>
        <w:rPr>
          <w:rFonts w:ascii="Times New Roman" w:hAnsi="Times New Roman" w:eastAsia="楷体_GB2312" w:cs="Times New Roman"/>
          <w:b/>
          <w:color w:val="auto"/>
          <w:sz w:val="24"/>
          <w:szCs w:val="24"/>
        </w:rPr>
        <w:t>表20</w:t>
      </w:r>
      <w:r>
        <w:rPr>
          <w:rFonts w:hint="eastAsia" w:ascii="Times New Roman" w:hAnsi="Times New Roman" w:eastAsia="楷体_GB2312" w:cs="Times New Roman"/>
          <w:b/>
          <w:color w:val="auto"/>
          <w:sz w:val="24"/>
          <w:szCs w:val="24"/>
        </w:rPr>
        <w:t>：</w:t>
      </w:r>
      <w:r>
        <w:rPr>
          <w:rFonts w:ascii="Times New Roman" w:hAnsi="Times New Roman" w:eastAsia="楷体_GB2312" w:cs="Times New Roman"/>
          <w:b/>
          <w:color w:val="auto"/>
          <w:sz w:val="24"/>
          <w:szCs w:val="24"/>
        </w:rPr>
        <w:t>研究生优秀科研成果奖励基金</w:t>
      </w:r>
    </w:p>
    <w:p>
      <w:pPr>
        <w:pStyle w:val="16"/>
        <w:rPr>
          <w:color w:val="auto"/>
        </w:rPr>
      </w:pPr>
    </w:p>
    <w:tbl>
      <w:tblPr>
        <w:tblStyle w:val="1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020"/>
        <w:gridCol w:w="1446"/>
        <w:gridCol w:w="1239"/>
        <w:gridCol w:w="1005"/>
        <w:gridCol w:w="129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Align w:val="center"/>
          </w:tcPr>
          <w:p>
            <w:pPr>
              <w:pStyle w:val="16"/>
              <w:jc w:val="center"/>
              <w:rPr>
                <w:rFonts w:eastAsia="仿宋_GB2312" w:cs="Times New Roman"/>
                <w:b/>
                <w:bCs/>
                <w:color w:val="auto"/>
              </w:rPr>
            </w:pPr>
            <w:r>
              <w:rPr>
                <w:rFonts w:eastAsia="仿宋_GB2312" w:cs="Times New Roman"/>
                <w:b/>
                <w:bCs/>
                <w:color w:val="auto"/>
              </w:rPr>
              <w:t>奖 项</w:t>
            </w:r>
          </w:p>
        </w:tc>
        <w:tc>
          <w:tcPr>
            <w:tcW w:w="7208" w:type="dxa"/>
            <w:gridSpan w:val="6"/>
            <w:vAlign w:val="center"/>
          </w:tcPr>
          <w:p>
            <w:pPr>
              <w:pStyle w:val="16"/>
              <w:jc w:val="center"/>
              <w:rPr>
                <w:rFonts w:eastAsia="仿宋_GB2312" w:cs="Times New Roman"/>
                <w:b/>
                <w:bCs/>
                <w:color w:val="auto"/>
              </w:rPr>
            </w:pPr>
            <w:r>
              <w:rPr>
                <w:rFonts w:eastAsia="仿宋_GB2312" w:cs="Times New Roman"/>
                <w:b/>
                <w:bCs/>
                <w:color w:val="auto"/>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restart"/>
            <w:vAlign w:val="center"/>
          </w:tcPr>
          <w:p>
            <w:pPr>
              <w:pStyle w:val="16"/>
              <w:jc w:val="center"/>
              <w:rPr>
                <w:rFonts w:eastAsia="仿宋_GB2312" w:cs="Times New Roman"/>
                <w:color w:val="auto"/>
              </w:rPr>
            </w:pPr>
            <w:r>
              <w:rPr>
                <w:rFonts w:eastAsia="仿宋_GB2312" w:cs="Times New Roman"/>
                <w:color w:val="auto"/>
              </w:rPr>
              <w:t>竞赛奖</w:t>
            </w:r>
          </w:p>
        </w:tc>
        <w:tc>
          <w:tcPr>
            <w:tcW w:w="3705" w:type="dxa"/>
            <w:gridSpan w:val="3"/>
            <w:vAlign w:val="center"/>
          </w:tcPr>
          <w:p>
            <w:pPr>
              <w:pStyle w:val="16"/>
              <w:jc w:val="center"/>
              <w:rPr>
                <w:rFonts w:eastAsia="仿宋_GB2312" w:cs="Times New Roman"/>
                <w:color w:val="auto"/>
              </w:rPr>
            </w:pPr>
            <w:r>
              <w:rPr>
                <w:rFonts w:eastAsia="仿宋_GB2312" w:cs="Times New Roman"/>
                <w:color w:val="auto"/>
              </w:rPr>
              <w:t>国家级</w:t>
            </w:r>
          </w:p>
        </w:tc>
        <w:tc>
          <w:tcPr>
            <w:tcW w:w="3503" w:type="dxa"/>
            <w:gridSpan w:val="3"/>
            <w:vAlign w:val="center"/>
          </w:tcPr>
          <w:p>
            <w:pPr>
              <w:pStyle w:val="16"/>
              <w:jc w:val="center"/>
              <w:rPr>
                <w:rFonts w:eastAsia="仿宋_GB2312" w:cs="Times New Roman"/>
                <w:color w:val="auto"/>
              </w:rPr>
            </w:pPr>
            <w:r>
              <w:rPr>
                <w:rFonts w:eastAsia="仿宋_GB2312" w:cs="Times New Roman"/>
                <w:color w:val="auto"/>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Merge w:val="restart"/>
            <w:vAlign w:val="center"/>
          </w:tcPr>
          <w:p>
            <w:pPr>
              <w:pStyle w:val="16"/>
              <w:jc w:val="center"/>
              <w:rPr>
                <w:rFonts w:eastAsia="仿宋_GB2312" w:cs="Times New Roman"/>
                <w:color w:val="auto"/>
              </w:rPr>
            </w:pPr>
            <w:r>
              <w:rPr>
                <w:rFonts w:eastAsia="仿宋_GB2312" w:cs="Times New Roman"/>
                <w:color w:val="auto"/>
              </w:rPr>
              <w:t>等级</w:t>
            </w:r>
          </w:p>
        </w:tc>
        <w:tc>
          <w:tcPr>
            <w:tcW w:w="2685" w:type="dxa"/>
            <w:gridSpan w:val="2"/>
            <w:vAlign w:val="center"/>
          </w:tcPr>
          <w:p>
            <w:pPr>
              <w:pStyle w:val="16"/>
              <w:jc w:val="center"/>
              <w:rPr>
                <w:rFonts w:eastAsia="仿宋_GB2312" w:cs="Times New Roman"/>
                <w:color w:val="auto"/>
              </w:rPr>
            </w:pPr>
            <w:r>
              <w:rPr>
                <w:rFonts w:eastAsia="仿宋_GB2312" w:cs="Times New Roman"/>
                <w:color w:val="auto"/>
              </w:rPr>
              <w:t>奖金</w:t>
            </w:r>
          </w:p>
        </w:tc>
        <w:tc>
          <w:tcPr>
            <w:tcW w:w="1005" w:type="dxa"/>
            <w:vAlign w:val="center"/>
          </w:tcPr>
          <w:p>
            <w:pPr>
              <w:pStyle w:val="16"/>
              <w:jc w:val="center"/>
              <w:rPr>
                <w:rFonts w:eastAsia="仿宋_GB2312" w:cs="Times New Roman"/>
                <w:color w:val="auto"/>
              </w:rPr>
            </w:pPr>
            <w:r>
              <w:rPr>
                <w:rFonts w:eastAsia="仿宋_GB2312" w:cs="Times New Roman"/>
                <w:color w:val="auto"/>
              </w:rPr>
              <w:t>等级</w:t>
            </w:r>
          </w:p>
        </w:tc>
        <w:tc>
          <w:tcPr>
            <w:tcW w:w="2498" w:type="dxa"/>
            <w:gridSpan w:val="2"/>
            <w:vAlign w:val="center"/>
          </w:tcPr>
          <w:p>
            <w:pPr>
              <w:pStyle w:val="16"/>
              <w:jc w:val="center"/>
              <w:rPr>
                <w:rFonts w:eastAsia="仿宋_GB2312" w:cs="Times New Roman"/>
                <w:color w:val="auto"/>
              </w:rPr>
            </w:pPr>
            <w:r>
              <w:rPr>
                <w:rFonts w:eastAsia="仿宋_GB2312" w:cs="Times New Roman"/>
                <w:color w:val="auto"/>
              </w:rPr>
              <w:t>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Merge w:val="continue"/>
            <w:vAlign w:val="center"/>
          </w:tcPr>
          <w:p>
            <w:pPr>
              <w:pStyle w:val="16"/>
              <w:jc w:val="center"/>
              <w:rPr>
                <w:rFonts w:eastAsia="仿宋_GB2312" w:cs="Times New Roman"/>
                <w:color w:val="auto"/>
              </w:rPr>
            </w:pPr>
          </w:p>
        </w:tc>
        <w:tc>
          <w:tcPr>
            <w:tcW w:w="1446" w:type="dxa"/>
            <w:vAlign w:val="center"/>
          </w:tcPr>
          <w:p>
            <w:pPr>
              <w:pStyle w:val="16"/>
              <w:jc w:val="center"/>
              <w:rPr>
                <w:rFonts w:eastAsia="仿宋_GB2312" w:cs="Times New Roman"/>
                <w:color w:val="auto"/>
              </w:rPr>
            </w:pPr>
            <w:r>
              <w:rPr>
                <w:rFonts w:eastAsia="仿宋_GB2312" w:cs="Times New Roman"/>
                <w:color w:val="auto"/>
              </w:rPr>
              <w:t>学生</w:t>
            </w:r>
          </w:p>
        </w:tc>
        <w:tc>
          <w:tcPr>
            <w:tcW w:w="1239" w:type="dxa"/>
            <w:vAlign w:val="center"/>
          </w:tcPr>
          <w:p>
            <w:pPr>
              <w:pStyle w:val="16"/>
              <w:jc w:val="center"/>
              <w:rPr>
                <w:rFonts w:eastAsia="仿宋_GB2312" w:cs="Times New Roman"/>
                <w:color w:val="auto"/>
              </w:rPr>
            </w:pPr>
            <w:r>
              <w:rPr>
                <w:rFonts w:eastAsia="仿宋_GB2312" w:cs="Times New Roman"/>
                <w:color w:val="auto"/>
              </w:rPr>
              <w:t>指导教师</w:t>
            </w:r>
          </w:p>
        </w:tc>
        <w:tc>
          <w:tcPr>
            <w:tcW w:w="1005" w:type="dxa"/>
            <w:vAlign w:val="center"/>
          </w:tcPr>
          <w:p>
            <w:pPr>
              <w:pStyle w:val="16"/>
              <w:jc w:val="center"/>
              <w:rPr>
                <w:rFonts w:eastAsia="仿宋_GB2312" w:cs="Times New Roman"/>
                <w:color w:val="auto"/>
              </w:rPr>
            </w:pPr>
          </w:p>
        </w:tc>
        <w:tc>
          <w:tcPr>
            <w:tcW w:w="1290" w:type="dxa"/>
            <w:vAlign w:val="center"/>
          </w:tcPr>
          <w:p>
            <w:pPr>
              <w:pStyle w:val="16"/>
              <w:jc w:val="center"/>
              <w:rPr>
                <w:rFonts w:eastAsia="仿宋_GB2312" w:cs="Times New Roman"/>
                <w:color w:val="auto"/>
              </w:rPr>
            </w:pPr>
            <w:r>
              <w:rPr>
                <w:rFonts w:eastAsia="仿宋_GB2312" w:cs="Times New Roman"/>
                <w:color w:val="auto"/>
              </w:rPr>
              <w:t>学生</w:t>
            </w:r>
          </w:p>
        </w:tc>
        <w:tc>
          <w:tcPr>
            <w:tcW w:w="1208" w:type="dxa"/>
            <w:vAlign w:val="center"/>
          </w:tcPr>
          <w:p>
            <w:pPr>
              <w:pStyle w:val="16"/>
              <w:jc w:val="center"/>
              <w:rPr>
                <w:rFonts w:eastAsia="仿宋_GB2312" w:cs="Times New Roman"/>
                <w:color w:val="auto"/>
              </w:rPr>
            </w:pPr>
            <w:r>
              <w:rPr>
                <w:rFonts w:eastAsia="仿宋_GB2312" w:cs="Times New Roman"/>
                <w:color w:val="auto"/>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Align w:val="center"/>
          </w:tcPr>
          <w:p>
            <w:pPr>
              <w:pStyle w:val="16"/>
              <w:jc w:val="center"/>
              <w:rPr>
                <w:rFonts w:eastAsia="仿宋_GB2312" w:cs="Times New Roman"/>
                <w:color w:val="auto"/>
              </w:rPr>
            </w:pPr>
            <w:r>
              <w:rPr>
                <w:rFonts w:eastAsia="仿宋_GB2312" w:cs="Times New Roman"/>
                <w:color w:val="auto"/>
              </w:rPr>
              <w:t>一</w:t>
            </w:r>
          </w:p>
        </w:tc>
        <w:tc>
          <w:tcPr>
            <w:tcW w:w="1446" w:type="dxa"/>
            <w:vAlign w:val="center"/>
          </w:tcPr>
          <w:p>
            <w:pPr>
              <w:pStyle w:val="16"/>
              <w:jc w:val="center"/>
              <w:rPr>
                <w:rFonts w:eastAsia="仿宋_GB2312" w:cs="Times New Roman"/>
                <w:color w:val="auto"/>
              </w:rPr>
            </w:pPr>
            <w:r>
              <w:rPr>
                <w:rFonts w:eastAsia="仿宋_GB2312" w:cs="Times New Roman"/>
                <w:color w:val="auto"/>
              </w:rPr>
              <w:t>1500元</w:t>
            </w:r>
          </w:p>
        </w:tc>
        <w:tc>
          <w:tcPr>
            <w:tcW w:w="1239" w:type="dxa"/>
            <w:vAlign w:val="center"/>
          </w:tcPr>
          <w:p>
            <w:pPr>
              <w:pStyle w:val="16"/>
              <w:jc w:val="center"/>
              <w:rPr>
                <w:rFonts w:eastAsia="仿宋_GB2312" w:cs="Times New Roman"/>
                <w:color w:val="auto"/>
              </w:rPr>
            </w:pPr>
            <w:r>
              <w:rPr>
                <w:rFonts w:eastAsia="仿宋_GB2312" w:cs="Times New Roman"/>
                <w:color w:val="auto"/>
              </w:rPr>
              <w:t>1000元</w:t>
            </w:r>
          </w:p>
        </w:tc>
        <w:tc>
          <w:tcPr>
            <w:tcW w:w="1005" w:type="dxa"/>
            <w:vAlign w:val="center"/>
          </w:tcPr>
          <w:p>
            <w:pPr>
              <w:pStyle w:val="16"/>
              <w:jc w:val="center"/>
              <w:rPr>
                <w:rFonts w:eastAsia="仿宋_GB2312" w:cs="Times New Roman"/>
                <w:color w:val="auto"/>
              </w:rPr>
            </w:pPr>
            <w:r>
              <w:rPr>
                <w:rFonts w:eastAsia="仿宋_GB2312" w:cs="Times New Roman"/>
                <w:color w:val="auto"/>
              </w:rPr>
              <w:t>一</w:t>
            </w:r>
          </w:p>
        </w:tc>
        <w:tc>
          <w:tcPr>
            <w:tcW w:w="1290" w:type="dxa"/>
            <w:vAlign w:val="center"/>
          </w:tcPr>
          <w:p>
            <w:pPr>
              <w:pStyle w:val="16"/>
              <w:jc w:val="center"/>
              <w:rPr>
                <w:rFonts w:eastAsia="仿宋_GB2312" w:cs="Times New Roman"/>
                <w:color w:val="auto"/>
              </w:rPr>
            </w:pPr>
            <w:r>
              <w:rPr>
                <w:rFonts w:eastAsia="仿宋_GB2312" w:cs="Times New Roman"/>
                <w:color w:val="auto"/>
              </w:rPr>
              <w:t>1000元</w:t>
            </w:r>
          </w:p>
        </w:tc>
        <w:tc>
          <w:tcPr>
            <w:tcW w:w="1208" w:type="dxa"/>
            <w:vAlign w:val="center"/>
          </w:tcPr>
          <w:p>
            <w:pPr>
              <w:pStyle w:val="16"/>
              <w:jc w:val="center"/>
              <w:rPr>
                <w:rFonts w:eastAsia="仿宋_GB2312" w:cs="Times New Roman"/>
                <w:color w:val="auto"/>
              </w:rPr>
            </w:pPr>
            <w:r>
              <w:rPr>
                <w:rFonts w:eastAsia="仿宋_GB2312" w:cs="Times New Roman"/>
                <w:color w:val="auto"/>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Align w:val="center"/>
          </w:tcPr>
          <w:p>
            <w:pPr>
              <w:pStyle w:val="16"/>
              <w:jc w:val="center"/>
              <w:rPr>
                <w:rFonts w:eastAsia="仿宋_GB2312" w:cs="Times New Roman"/>
                <w:color w:val="auto"/>
              </w:rPr>
            </w:pPr>
            <w:r>
              <w:rPr>
                <w:rFonts w:eastAsia="仿宋_GB2312" w:cs="Times New Roman"/>
                <w:color w:val="auto"/>
              </w:rPr>
              <w:t>二</w:t>
            </w:r>
          </w:p>
        </w:tc>
        <w:tc>
          <w:tcPr>
            <w:tcW w:w="1446" w:type="dxa"/>
            <w:vAlign w:val="center"/>
          </w:tcPr>
          <w:p>
            <w:pPr>
              <w:pStyle w:val="16"/>
              <w:jc w:val="center"/>
              <w:rPr>
                <w:rFonts w:eastAsia="仿宋_GB2312" w:cs="Times New Roman"/>
                <w:color w:val="auto"/>
              </w:rPr>
            </w:pPr>
            <w:r>
              <w:rPr>
                <w:rFonts w:eastAsia="仿宋_GB2312" w:cs="Times New Roman"/>
                <w:color w:val="auto"/>
              </w:rPr>
              <w:t>1000元</w:t>
            </w:r>
          </w:p>
        </w:tc>
        <w:tc>
          <w:tcPr>
            <w:tcW w:w="1239" w:type="dxa"/>
            <w:vAlign w:val="center"/>
          </w:tcPr>
          <w:p>
            <w:pPr>
              <w:pStyle w:val="16"/>
              <w:jc w:val="center"/>
              <w:rPr>
                <w:rFonts w:eastAsia="仿宋_GB2312" w:cs="Times New Roman"/>
                <w:color w:val="auto"/>
              </w:rPr>
            </w:pPr>
            <w:r>
              <w:rPr>
                <w:rFonts w:eastAsia="仿宋_GB2312" w:cs="Times New Roman"/>
                <w:color w:val="auto"/>
              </w:rPr>
              <w:t>800元</w:t>
            </w:r>
          </w:p>
        </w:tc>
        <w:tc>
          <w:tcPr>
            <w:tcW w:w="1005" w:type="dxa"/>
            <w:vAlign w:val="center"/>
          </w:tcPr>
          <w:p>
            <w:pPr>
              <w:pStyle w:val="16"/>
              <w:jc w:val="center"/>
              <w:rPr>
                <w:rFonts w:eastAsia="仿宋_GB2312" w:cs="Times New Roman"/>
                <w:color w:val="auto"/>
              </w:rPr>
            </w:pPr>
            <w:r>
              <w:rPr>
                <w:rFonts w:eastAsia="仿宋_GB2312" w:cs="Times New Roman"/>
                <w:color w:val="auto"/>
              </w:rPr>
              <w:t>二</w:t>
            </w:r>
          </w:p>
        </w:tc>
        <w:tc>
          <w:tcPr>
            <w:tcW w:w="1290" w:type="dxa"/>
            <w:vAlign w:val="center"/>
          </w:tcPr>
          <w:p>
            <w:pPr>
              <w:pStyle w:val="16"/>
              <w:jc w:val="center"/>
              <w:rPr>
                <w:rFonts w:eastAsia="仿宋_GB2312" w:cs="Times New Roman"/>
                <w:color w:val="auto"/>
              </w:rPr>
            </w:pPr>
            <w:r>
              <w:rPr>
                <w:rFonts w:eastAsia="仿宋_GB2312" w:cs="Times New Roman"/>
                <w:color w:val="auto"/>
              </w:rPr>
              <w:t>500元</w:t>
            </w:r>
          </w:p>
        </w:tc>
        <w:tc>
          <w:tcPr>
            <w:tcW w:w="1208" w:type="dxa"/>
            <w:vAlign w:val="center"/>
          </w:tcPr>
          <w:p>
            <w:pPr>
              <w:pStyle w:val="16"/>
              <w:jc w:val="center"/>
              <w:rPr>
                <w:rFonts w:eastAsia="仿宋_GB2312" w:cs="Times New Roman"/>
                <w:color w:val="auto"/>
              </w:rPr>
            </w:pPr>
            <w:r>
              <w:rPr>
                <w:rFonts w:eastAsia="仿宋_GB2312" w:cs="Times New Roman"/>
                <w:color w:val="auto"/>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Align w:val="center"/>
          </w:tcPr>
          <w:p>
            <w:pPr>
              <w:pStyle w:val="16"/>
              <w:jc w:val="center"/>
              <w:rPr>
                <w:rFonts w:eastAsia="仿宋_GB2312" w:cs="Times New Roman"/>
                <w:color w:val="auto"/>
              </w:rPr>
            </w:pPr>
            <w:r>
              <w:rPr>
                <w:rFonts w:eastAsia="仿宋_GB2312" w:cs="Times New Roman"/>
                <w:color w:val="auto"/>
              </w:rPr>
              <w:t>三</w:t>
            </w:r>
          </w:p>
        </w:tc>
        <w:tc>
          <w:tcPr>
            <w:tcW w:w="1446" w:type="dxa"/>
            <w:vAlign w:val="center"/>
          </w:tcPr>
          <w:p>
            <w:pPr>
              <w:pStyle w:val="16"/>
              <w:jc w:val="center"/>
              <w:rPr>
                <w:rFonts w:eastAsia="仿宋_GB2312" w:cs="Times New Roman"/>
                <w:color w:val="auto"/>
              </w:rPr>
            </w:pPr>
            <w:r>
              <w:rPr>
                <w:rFonts w:eastAsia="仿宋_GB2312" w:cs="Times New Roman"/>
                <w:color w:val="auto"/>
              </w:rPr>
              <w:t>500元</w:t>
            </w:r>
          </w:p>
        </w:tc>
        <w:tc>
          <w:tcPr>
            <w:tcW w:w="1239" w:type="dxa"/>
            <w:vAlign w:val="center"/>
          </w:tcPr>
          <w:p>
            <w:pPr>
              <w:pStyle w:val="16"/>
              <w:jc w:val="center"/>
              <w:rPr>
                <w:rFonts w:eastAsia="仿宋_GB2312" w:cs="Times New Roman"/>
                <w:color w:val="auto"/>
              </w:rPr>
            </w:pPr>
            <w:r>
              <w:rPr>
                <w:rFonts w:eastAsia="仿宋_GB2312" w:cs="Times New Roman"/>
                <w:color w:val="auto"/>
              </w:rPr>
              <w:t>300元</w:t>
            </w:r>
          </w:p>
        </w:tc>
        <w:tc>
          <w:tcPr>
            <w:tcW w:w="1005" w:type="dxa"/>
            <w:vAlign w:val="center"/>
          </w:tcPr>
          <w:p>
            <w:pPr>
              <w:pStyle w:val="16"/>
              <w:jc w:val="center"/>
              <w:rPr>
                <w:rFonts w:eastAsia="仿宋_GB2312" w:cs="Times New Roman"/>
                <w:color w:val="auto"/>
              </w:rPr>
            </w:pPr>
            <w:r>
              <w:rPr>
                <w:rFonts w:eastAsia="仿宋_GB2312" w:cs="Times New Roman"/>
                <w:color w:val="auto"/>
              </w:rPr>
              <w:t>三</w:t>
            </w:r>
          </w:p>
        </w:tc>
        <w:tc>
          <w:tcPr>
            <w:tcW w:w="1290" w:type="dxa"/>
            <w:vAlign w:val="center"/>
          </w:tcPr>
          <w:p>
            <w:pPr>
              <w:pStyle w:val="16"/>
              <w:jc w:val="center"/>
              <w:rPr>
                <w:rFonts w:eastAsia="仿宋_GB2312" w:cs="Times New Roman"/>
                <w:color w:val="auto"/>
              </w:rPr>
            </w:pPr>
            <w:r>
              <w:rPr>
                <w:rFonts w:eastAsia="仿宋_GB2312" w:cs="Times New Roman"/>
                <w:color w:val="auto"/>
              </w:rPr>
              <w:t>300元</w:t>
            </w:r>
          </w:p>
        </w:tc>
        <w:tc>
          <w:tcPr>
            <w:tcW w:w="1208" w:type="dxa"/>
            <w:vAlign w:val="center"/>
          </w:tcPr>
          <w:p>
            <w:pPr>
              <w:pStyle w:val="16"/>
              <w:jc w:val="center"/>
              <w:rPr>
                <w:rFonts w:eastAsia="仿宋_GB2312" w:cs="Times New Roman"/>
                <w:color w:val="auto"/>
              </w:rPr>
            </w:pPr>
            <w:r>
              <w:rPr>
                <w:rFonts w:eastAsia="仿宋_GB2312" w:cs="Times New Roman"/>
                <w:color w:val="auto"/>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restart"/>
            <w:vAlign w:val="center"/>
          </w:tcPr>
          <w:p>
            <w:pPr>
              <w:pStyle w:val="16"/>
              <w:jc w:val="center"/>
              <w:rPr>
                <w:rFonts w:eastAsia="仿宋_GB2312" w:cs="Times New Roman"/>
                <w:color w:val="auto"/>
              </w:rPr>
            </w:pPr>
            <w:r>
              <w:rPr>
                <w:rFonts w:eastAsia="仿宋_GB2312" w:cs="Times New Roman"/>
                <w:color w:val="auto"/>
              </w:rPr>
              <w:t>学位论文奖</w:t>
            </w:r>
          </w:p>
        </w:tc>
        <w:tc>
          <w:tcPr>
            <w:tcW w:w="2466" w:type="dxa"/>
            <w:gridSpan w:val="2"/>
            <w:vAlign w:val="center"/>
          </w:tcPr>
          <w:p>
            <w:pPr>
              <w:pStyle w:val="16"/>
              <w:jc w:val="center"/>
              <w:rPr>
                <w:rFonts w:eastAsia="仿宋_GB2312" w:cs="Times New Roman"/>
                <w:color w:val="auto"/>
              </w:rPr>
            </w:pPr>
            <w:r>
              <w:rPr>
                <w:rFonts w:eastAsia="仿宋_GB2312" w:cs="Times New Roman"/>
                <w:color w:val="auto"/>
              </w:rPr>
              <w:t>国家级优秀学位论文</w:t>
            </w:r>
          </w:p>
        </w:tc>
        <w:tc>
          <w:tcPr>
            <w:tcW w:w="2244" w:type="dxa"/>
            <w:gridSpan w:val="2"/>
            <w:vAlign w:val="center"/>
          </w:tcPr>
          <w:p>
            <w:pPr>
              <w:pStyle w:val="16"/>
              <w:jc w:val="center"/>
              <w:rPr>
                <w:rFonts w:eastAsia="仿宋_GB2312" w:cs="Times New Roman"/>
                <w:color w:val="auto"/>
              </w:rPr>
            </w:pPr>
            <w:r>
              <w:rPr>
                <w:rFonts w:eastAsia="仿宋_GB2312" w:cs="Times New Roman"/>
                <w:color w:val="auto"/>
              </w:rPr>
              <w:t>省级优秀学位论文</w:t>
            </w:r>
          </w:p>
        </w:tc>
        <w:tc>
          <w:tcPr>
            <w:tcW w:w="2498" w:type="dxa"/>
            <w:gridSpan w:val="2"/>
            <w:vAlign w:val="center"/>
          </w:tcPr>
          <w:p>
            <w:pPr>
              <w:pStyle w:val="16"/>
              <w:jc w:val="center"/>
              <w:rPr>
                <w:rFonts w:eastAsia="仿宋_GB2312" w:cs="Times New Roman"/>
                <w:color w:val="auto"/>
              </w:rPr>
            </w:pPr>
            <w:r>
              <w:rPr>
                <w:rFonts w:eastAsia="仿宋_GB2312" w:cs="Times New Roman"/>
                <w:color w:val="auto"/>
              </w:rPr>
              <w:t>校级优秀学位论文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Align w:val="center"/>
          </w:tcPr>
          <w:p>
            <w:pPr>
              <w:pStyle w:val="16"/>
              <w:jc w:val="center"/>
              <w:rPr>
                <w:rFonts w:eastAsia="仿宋_GB2312" w:cs="Times New Roman"/>
                <w:color w:val="auto"/>
              </w:rPr>
            </w:pPr>
            <w:r>
              <w:rPr>
                <w:rFonts w:eastAsia="仿宋_GB2312" w:cs="Times New Roman"/>
                <w:color w:val="auto"/>
              </w:rPr>
              <w:t>学生</w:t>
            </w:r>
          </w:p>
        </w:tc>
        <w:tc>
          <w:tcPr>
            <w:tcW w:w="1446" w:type="dxa"/>
            <w:vAlign w:val="center"/>
          </w:tcPr>
          <w:p>
            <w:pPr>
              <w:pStyle w:val="16"/>
              <w:jc w:val="center"/>
              <w:rPr>
                <w:rFonts w:eastAsia="仿宋_GB2312" w:cs="Times New Roman"/>
                <w:color w:val="auto"/>
              </w:rPr>
            </w:pPr>
            <w:r>
              <w:rPr>
                <w:rFonts w:eastAsia="仿宋_GB2312" w:cs="Times New Roman"/>
                <w:color w:val="auto"/>
              </w:rPr>
              <w:t>指导教师</w:t>
            </w:r>
          </w:p>
        </w:tc>
        <w:tc>
          <w:tcPr>
            <w:tcW w:w="1239" w:type="dxa"/>
            <w:vAlign w:val="center"/>
          </w:tcPr>
          <w:p>
            <w:pPr>
              <w:pStyle w:val="16"/>
              <w:jc w:val="center"/>
              <w:rPr>
                <w:rFonts w:eastAsia="仿宋_GB2312" w:cs="Times New Roman"/>
                <w:color w:val="auto"/>
              </w:rPr>
            </w:pPr>
            <w:r>
              <w:rPr>
                <w:rFonts w:eastAsia="仿宋_GB2312" w:cs="Times New Roman"/>
                <w:color w:val="auto"/>
              </w:rPr>
              <w:t>学生</w:t>
            </w:r>
          </w:p>
        </w:tc>
        <w:tc>
          <w:tcPr>
            <w:tcW w:w="1005" w:type="dxa"/>
            <w:vAlign w:val="center"/>
          </w:tcPr>
          <w:p>
            <w:pPr>
              <w:pStyle w:val="16"/>
              <w:jc w:val="center"/>
              <w:rPr>
                <w:rFonts w:eastAsia="仿宋_GB2312" w:cs="Times New Roman"/>
                <w:color w:val="auto"/>
              </w:rPr>
            </w:pPr>
            <w:r>
              <w:rPr>
                <w:rFonts w:eastAsia="仿宋_GB2312" w:cs="Times New Roman"/>
                <w:color w:val="auto"/>
              </w:rPr>
              <w:t>指导教师</w:t>
            </w:r>
          </w:p>
        </w:tc>
        <w:tc>
          <w:tcPr>
            <w:tcW w:w="1290" w:type="dxa"/>
            <w:vAlign w:val="center"/>
          </w:tcPr>
          <w:p>
            <w:pPr>
              <w:pStyle w:val="16"/>
              <w:jc w:val="center"/>
              <w:rPr>
                <w:rFonts w:eastAsia="仿宋_GB2312" w:cs="Times New Roman"/>
                <w:color w:val="auto"/>
              </w:rPr>
            </w:pPr>
            <w:r>
              <w:rPr>
                <w:rFonts w:eastAsia="仿宋_GB2312" w:cs="Times New Roman"/>
                <w:color w:val="auto"/>
              </w:rPr>
              <w:t>学生</w:t>
            </w:r>
          </w:p>
        </w:tc>
        <w:tc>
          <w:tcPr>
            <w:tcW w:w="1208" w:type="dxa"/>
            <w:vAlign w:val="center"/>
          </w:tcPr>
          <w:p>
            <w:pPr>
              <w:pStyle w:val="16"/>
              <w:jc w:val="center"/>
              <w:rPr>
                <w:rFonts w:eastAsia="仿宋_GB2312" w:cs="Times New Roman"/>
                <w:color w:val="auto"/>
              </w:rPr>
            </w:pPr>
            <w:r>
              <w:rPr>
                <w:rFonts w:eastAsia="仿宋_GB2312" w:cs="Times New Roman"/>
                <w:color w:val="auto"/>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1020" w:type="dxa"/>
            <w:vAlign w:val="center"/>
          </w:tcPr>
          <w:p>
            <w:pPr>
              <w:pStyle w:val="16"/>
              <w:jc w:val="center"/>
              <w:rPr>
                <w:rFonts w:eastAsia="仿宋_GB2312" w:cs="Times New Roman"/>
                <w:color w:val="auto"/>
              </w:rPr>
            </w:pPr>
            <w:r>
              <w:rPr>
                <w:rFonts w:eastAsia="仿宋_GB2312" w:cs="Times New Roman"/>
                <w:color w:val="auto"/>
              </w:rPr>
              <w:t>5000元</w:t>
            </w:r>
          </w:p>
        </w:tc>
        <w:tc>
          <w:tcPr>
            <w:tcW w:w="1446" w:type="dxa"/>
            <w:vAlign w:val="center"/>
          </w:tcPr>
          <w:p>
            <w:pPr>
              <w:pStyle w:val="16"/>
              <w:jc w:val="center"/>
              <w:rPr>
                <w:rFonts w:eastAsia="仿宋_GB2312" w:cs="Times New Roman"/>
                <w:color w:val="auto"/>
              </w:rPr>
            </w:pPr>
            <w:r>
              <w:rPr>
                <w:rFonts w:eastAsia="仿宋_GB2312" w:cs="Times New Roman"/>
                <w:color w:val="auto"/>
              </w:rPr>
              <w:t>3000元</w:t>
            </w:r>
          </w:p>
        </w:tc>
        <w:tc>
          <w:tcPr>
            <w:tcW w:w="1239" w:type="dxa"/>
            <w:vAlign w:val="center"/>
          </w:tcPr>
          <w:p>
            <w:pPr>
              <w:pStyle w:val="16"/>
              <w:jc w:val="center"/>
              <w:rPr>
                <w:rFonts w:eastAsia="仿宋_GB2312" w:cs="Times New Roman"/>
                <w:color w:val="auto"/>
              </w:rPr>
            </w:pPr>
            <w:r>
              <w:rPr>
                <w:rFonts w:eastAsia="仿宋_GB2312" w:cs="Times New Roman"/>
                <w:color w:val="auto"/>
              </w:rPr>
              <w:t>3000元</w:t>
            </w:r>
          </w:p>
        </w:tc>
        <w:tc>
          <w:tcPr>
            <w:tcW w:w="1005" w:type="dxa"/>
            <w:vAlign w:val="center"/>
          </w:tcPr>
          <w:p>
            <w:pPr>
              <w:pStyle w:val="16"/>
              <w:jc w:val="center"/>
              <w:rPr>
                <w:rFonts w:eastAsia="仿宋_GB2312" w:cs="Times New Roman"/>
                <w:color w:val="auto"/>
              </w:rPr>
            </w:pPr>
            <w:r>
              <w:rPr>
                <w:rFonts w:eastAsia="仿宋_GB2312" w:cs="Times New Roman"/>
                <w:color w:val="auto"/>
              </w:rPr>
              <w:t>2000元</w:t>
            </w:r>
          </w:p>
        </w:tc>
        <w:tc>
          <w:tcPr>
            <w:tcW w:w="1290" w:type="dxa"/>
            <w:vAlign w:val="center"/>
          </w:tcPr>
          <w:p>
            <w:pPr>
              <w:pStyle w:val="16"/>
              <w:jc w:val="center"/>
              <w:rPr>
                <w:rFonts w:eastAsia="仿宋_GB2312" w:cs="Times New Roman"/>
                <w:color w:val="auto"/>
              </w:rPr>
            </w:pPr>
            <w:r>
              <w:rPr>
                <w:rFonts w:eastAsia="仿宋_GB2312" w:cs="Times New Roman"/>
                <w:color w:val="auto"/>
              </w:rPr>
              <w:t>500元</w:t>
            </w:r>
          </w:p>
        </w:tc>
        <w:tc>
          <w:tcPr>
            <w:tcW w:w="1208" w:type="dxa"/>
            <w:vAlign w:val="center"/>
          </w:tcPr>
          <w:p>
            <w:pPr>
              <w:pStyle w:val="16"/>
              <w:jc w:val="center"/>
              <w:rPr>
                <w:rFonts w:eastAsia="仿宋_GB2312" w:cs="Times New Roman"/>
                <w:color w:val="auto"/>
              </w:rPr>
            </w:pPr>
            <w:r>
              <w:rPr>
                <w:rFonts w:eastAsia="仿宋_GB2312" w:cs="Times New Roman"/>
                <w:color w:val="auto"/>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restart"/>
            <w:vAlign w:val="center"/>
          </w:tcPr>
          <w:p>
            <w:pPr>
              <w:pStyle w:val="16"/>
              <w:jc w:val="center"/>
              <w:rPr>
                <w:rFonts w:eastAsia="仿宋_GB2312" w:cs="Times New Roman"/>
                <w:color w:val="auto"/>
              </w:rPr>
            </w:pPr>
            <w:r>
              <w:rPr>
                <w:rFonts w:eastAsia="仿宋_GB2312" w:cs="Times New Roman"/>
                <w:color w:val="auto"/>
              </w:rPr>
              <w:t>科研成果奖</w:t>
            </w:r>
          </w:p>
        </w:tc>
        <w:tc>
          <w:tcPr>
            <w:tcW w:w="3705" w:type="dxa"/>
            <w:gridSpan w:val="3"/>
            <w:vAlign w:val="center"/>
          </w:tcPr>
          <w:p>
            <w:pPr>
              <w:pStyle w:val="16"/>
              <w:jc w:val="center"/>
              <w:rPr>
                <w:rFonts w:eastAsia="仿宋_GB2312" w:cs="Times New Roman"/>
                <w:color w:val="auto"/>
              </w:rPr>
            </w:pPr>
            <w:r>
              <w:rPr>
                <w:rFonts w:eastAsia="仿宋_GB2312" w:cs="Times New Roman"/>
                <w:color w:val="auto"/>
              </w:rPr>
              <w:t>学校指定奖励期刊</w:t>
            </w:r>
          </w:p>
        </w:tc>
        <w:tc>
          <w:tcPr>
            <w:tcW w:w="3503" w:type="dxa"/>
            <w:gridSpan w:val="3"/>
            <w:vAlign w:val="center"/>
          </w:tcPr>
          <w:p>
            <w:pPr>
              <w:pStyle w:val="16"/>
              <w:jc w:val="center"/>
              <w:rPr>
                <w:rFonts w:eastAsia="仿宋_GB2312" w:cs="Times New Roman"/>
                <w:color w:val="auto"/>
              </w:rPr>
            </w:pPr>
            <w:r>
              <w:rPr>
                <w:rFonts w:eastAsia="仿宋_GB2312" w:cs="Times New Roman"/>
                <w:color w:val="auto"/>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2466" w:type="dxa"/>
            <w:gridSpan w:val="2"/>
            <w:vAlign w:val="center"/>
          </w:tcPr>
          <w:p>
            <w:pPr>
              <w:pStyle w:val="16"/>
              <w:jc w:val="center"/>
              <w:rPr>
                <w:rFonts w:eastAsia="仿宋_GB2312" w:cs="Times New Roman"/>
                <w:color w:val="auto"/>
              </w:rPr>
            </w:pPr>
            <w:r>
              <w:rPr>
                <w:rFonts w:eastAsia="仿宋_GB2312" w:cs="Times New Roman"/>
                <w:color w:val="auto"/>
              </w:rPr>
              <w:t>A类</w:t>
            </w:r>
          </w:p>
        </w:tc>
        <w:tc>
          <w:tcPr>
            <w:tcW w:w="1239" w:type="dxa"/>
            <w:vAlign w:val="center"/>
          </w:tcPr>
          <w:p>
            <w:pPr>
              <w:pStyle w:val="16"/>
              <w:jc w:val="center"/>
              <w:rPr>
                <w:rFonts w:eastAsia="仿宋_GB2312" w:cs="Times New Roman"/>
                <w:color w:val="auto"/>
              </w:rPr>
            </w:pPr>
            <w:r>
              <w:rPr>
                <w:rFonts w:eastAsia="仿宋_GB2312" w:cs="Times New Roman"/>
                <w:color w:val="auto"/>
              </w:rPr>
              <w:t>B类</w:t>
            </w:r>
          </w:p>
        </w:tc>
        <w:tc>
          <w:tcPr>
            <w:tcW w:w="3503" w:type="dxa"/>
            <w:gridSpan w:val="3"/>
            <w:vAlign w:val="center"/>
          </w:tcPr>
          <w:p>
            <w:pPr>
              <w:pStyle w:val="16"/>
              <w:jc w:val="center"/>
              <w:rPr>
                <w:rFonts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2466" w:type="dxa"/>
            <w:gridSpan w:val="2"/>
            <w:vAlign w:val="center"/>
          </w:tcPr>
          <w:p>
            <w:pPr>
              <w:pStyle w:val="16"/>
              <w:jc w:val="center"/>
              <w:rPr>
                <w:rFonts w:eastAsia="仿宋_GB2312" w:cs="Times New Roman"/>
                <w:color w:val="auto"/>
              </w:rPr>
            </w:pPr>
            <w:r>
              <w:rPr>
                <w:rFonts w:eastAsia="仿宋_GB2312" w:cs="Times New Roman"/>
                <w:color w:val="auto"/>
              </w:rPr>
              <w:t>按教师奖励额度</w:t>
            </w:r>
          </w:p>
        </w:tc>
        <w:tc>
          <w:tcPr>
            <w:tcW w:w="1239" w:type="dxa"/>
            <w:vAlign w:val="center"/>
          </w:tcPr>
          <w:p>
            <w:pPr>
              <w:pStyle w:val="16"/>
              <w:jc w:val="center"/>
              <w:rPr>
                <w:rFonts w:eastAsia="仿宋_GB2312" w:cs="Times New Roman"/>
                <w:color w:val="auto"/>
              </w:rPr>
            </w:pPr>
            <w:r>
              <w:rPr>
                <w:rFonts w:eastAsia="仿宋_GB2312" w:cs="Times New Roman"/>
                <w:color w:val="auto"/>
              </w:rPr>
              <w:t>300元</w:t>
            </w:r>
          </w:p>
        </w:tc>
        <w:tc>
          <w:tcPr>
            <w:tcW w:w="3503" w:type="dxa"/>
            <w:gridSpan w:val="3"/>
            <w:vAlign w:val="center"/>
          </w:tcPr>
          <w:p>
            <w:pPr>
              <w:pStyle w:val="16"/>
              <w:jc w:val="center"/>
              <w:rPr>
                <w:rFonts w:eastAsia="仿宋_GB2312" w:cs="Times New Roman"/>
                <w:color w:val="auto"/>
              </w:rPr>
            </w:pPr>
            <w:r>
              <w:rPr>
                <w:rFonts w:eastAsia="仿宋_GB2312" w:cs="Times New Roman"/>
                <w:color w:val="auto"/>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restart"/>
            <w:vAlign w:val="center"/>
          </w:tcPr>
          <w:p>
            <w:pPr>
              <w:pStyle w:val="16"/>
              <w:jc w:val="center"/>
              <w:rPr>
                <w:rFonts w:eastAsia="仿宋_GB2312" w:cs="Times New Roman"/>
                <w:color w:val="auto"/>
              </w:rPr>
            </w:pPr>
            <w:r>
              <w:rPr>
                <w:rFonts w:eastAsia="仿宋_GB2312" w:cs="Times New Roman"/>
                <w:color w:val="auto"/>
              </w:rPr>
              <w:t>考取博士奖</w:t>
            </w:r>
          </w:p>
        </w:tc>
        <w:tc>
          <w:tcPr>
            <w:tcW w:w="3705" w:type="dxa"/>
            <w:gridSpan w:val="3"/>
            <w:vAlign w:val="center"/>
          </w:tcPr>
          <w:p>
            <w:pPr>
              <w:pStyle w:val="16"/>
              <w:jc w:val="center"/>
              <w:rPr>
                <w:rFonts w:eastAsia="仿宋_GB2312" w:cs="Times New Roman"/>
                <w:color w:val="auto"/>
              </w:rPr>
            </w:pPr>
            <w:r>
              <w:rPr>
                <w:rFonts w:eastAsia="仿宋_GB2312" w:cs="Times New Roman"/>
                <w:color w:val="auto"/>
              </w:rPr>
              <w:t>学生奖励</w:t>
            </w:r>
          </w:p>
        </w:tc>
        <w:tc>
          <w:tcPr>
            <w:tcW w:w="3503" w:type="dxa"/>
            <w:gridSpan w:val="3"/>
            <w:vAlign w:val="center"/>
          </w:tcPr>
          <w:p>
            <w:pPr>
              <w:pStyle w:val="16"/>
              <w:jc w:val="center"/>
              <w:rPr>
                <w:rFonts w:eastAsia="仿宋_GB2312" w:cs="Times New Roman"/>
                <w:color w:val="auto"/>
              </w:rPr>
            </w:pPr>
            <w:r>
              <w:rPr>
                <w:rFonts w:eastAsia="仿宋_GB2312" w:cs="Times New Roman"/>
                <w:color w:val="auto"/>
              </w:rPr>
              <w:t>导师奖励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0" w:type="dxa"/>
            <w:vMerge w:val="continue"/>
            <w:vAlign w:val="center"/>
          </w:tcPr>
          <w:p>
            <w:pPr>
              <w:pStyle w:val="16"/>
              <w:jc w:val="center"/>
              <w:rPr>
                <w:rFonts w:eastAsia="仿宋_GB2312" w:cs="Times New Roman"/>
                <w:color w:val="auto"/>
              </w:rPr>
            </w:pPr>
          </w:p>
        </w:tc>
        <w:tc>
          <w:tcPr>
            <w:tcW w:w="3705" w:type="dxa"/>
            <w:gridSpan w:val="3"/>
            <w:vAlign w:val="center"/>
          </w:tcPr>
          <w:p>
            <w:pPr>
              <w:pStyle w:val="16"/>
              <w:jc w:val="center"/>
              <w:rPr>
                <w:rFonts w:eastAsia="仿宋_GB2312" w:cs="Times New Roman"/>
                <w:color w:val="auto"/>
              </w:rPr>
            </w:pPr>
            <w:r>
              <w:rPr>
                <w:rFonts w:eastAsia="仿宋_GB2312" w:cs="Times New Roman"/>
                <w:color w:val="auto"/>
              </w:rPr>
              <w:t>3000元</w:t>
            </w:r>
          </w:p>
        </w:tc>
        <w:tc>
          <w:tcPr>
            <w:tcW w:w="3503" w:type="dxa"/>
            <w:gridSpan w:val="3"/>
            <w:vAlign w:val="center"/>
          </w:tcPr>
          <w:p>
            <w:pPr>
              <w:pStyle w:val="16"/>
              <w:jc w:val="center"/>
              <w:rPr>
                <w:rFonts w:eastAsia="仿宋_GB2312" w:cs="Times New Roman"/>
                <w:color w:val="auto"/>
              </w:rPr>
            </w:pPr>
            <w:r>
              <w:rPr>
                <w:rFonts w:eastAsia="仿宋_GB2312" w:cs="Times New Roman"/>
                <w:color w:val="auto"/>
              </w:rPr>
              <w:t>1000元</w:t>
            </w:r>
          </w:p>
        </w:tc>
      </w:tr>
    </w:tbl>
    <w:p>
      <w:pPr>
        <w:pStyle w:val="16"/>
        <w:adjustRightInd w:val="0"/>
        <w:snapToGrid w:val="0"/>
        <w:spacing w:line="360" w:lineRule="auto"/>
        <w:ind w:firstLine="643" w:firstLineChars="200"/>
        <w:jc w:val="both"/>
        <w:rPr>
          <w:rFonts w:hint="eastAsia" w:ascii="楷体_GB2312" w:eastAsia="楷体_GB2312"/>
          <w:b/>
          <w:color w:val="auto"/>
          <w:sz w:val="32"/>
          <w:szCs w:val="32"/>
        </w:rPr>
      </w:pPr>
    </w:p>
    <w:p>
      <w:pPr>
        <w:pStyle w:val="16"/>
        <w:adjustRightInd w:val="0"/>
        <w:snapToGrid w:val="0"/>
        <w:spacing w:line="360" w:lineRule="auto"/>
        <w:ind w:firstLine="643" w:firstLineChars="200"/>
        <w:jc w:val="both"/>
        <w:rPr>
          <w:rFonts w:ascii="楷体_GB2312" w:eastAsia="楷体_GB2312"/>
          <w:b/>
          <w:color w:val="auto"/>
          <w:sz w:val="32"/>
          <w:szCs w:val="32"/>
        </w:rPr>
      </w:pPr>
      <w:r>
        <w:rPr>
          <w:rFonts w:hint="eastAsia" w:ascii="楷体_GB2312" w:eastAsia="楷体_GB2312"/>
          <w:b/>
          <w:color w:val="auto"/>
          <w:sz w:val="32"/>
          <w:szCs w:val="32"/>
        </w:rPr>
        <w:t>（二）</w:t>
      </w:r>
      <w:r>
        <w:rPr>
          <w:rFonts w:eastAsia="楷体_GB2312" w:cs="Times New Roman"/>
          <w:b/>
          <w:color w:val="auto"/>
          <w:sz w:val="32"/>
          <w:szCs w:val="32"/>
        </w:rPr>
        <w:t>2021</w:t>
      </w:r>
      <w:r>
        <w:rPr>
          <w:rFonts w:hint="eastAsia" w:ascii="楷体_GB2312" w:eastAsia="楷体_GB2312"/>
          <w:b/>
          <w:color w:val="auto"/>
          <w:sz w:val="32"/>
          <w:szCs w:val="32"/>
        </w:rPr>
        <w:t>年奖助政策执行情况</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2021年</w:t>
      </w:r>
      <w:r>
        <w:rPr>
          <w:rFonts w:hint="eastAsia" w:ascii="Times New Roman" w:hAnsi="Times New Roman" w:eastAsia="仿宋_GB2312" w:cs="Times New Roman"/>
          <w:color w:val="auto"/>
        </w:rPr>
        <w:t>，依据</w:t>
      </w:r>
      <w:r>
        <w:rPr>
          <w:rFonts w:ascii="Times New Roman" w:hAnsi="Times New Roman" w:eastAsia="仿宋_GB2312" w:cs="Times New Roman"/>
          <w:color w:val="auto"/>
        </w:rPr>
        <w:t>研究生资助的有关政策，学校共向研究生发放各类奖助学金2540.77万元，</w:t>
      </w:r>
      <w:r>
        <w:rPr>
          <w:rFonts w:ascii="Times New Roman" w:hAnsi="Times New Roman" w:eastAsia="仿宋_GB2312" w:cs="Times New Roman"/>
          <w:color w:val="auto"/>
        </w:rPr>
        <w:t>领取奖助学金的研究生达到5956人次；减免3名孤儿研究生学费、住宿费2.96万元。详见表21。</w:t>
      </w:r>
    </w:p>
    <w:p>
      <w:pPr>
        <w:spacing w:line="560" w:lineRule="exact"/>
        <w:jc w:val="center"/>
        <w:rPr>
          <w:rFonts w:hint="eastAsia" w:ascii="Times New Roman" w:hAnsi="Times New Roman" w:eastAsia="楷体_GB2312" w:cs="Times New Roman"/>
          <w:b/>
          <w:color w:val="auto"/>
          <w:sz w:val="24"/>
          <w:szCs w:val="24"/>
        </w:rPr>
      </w:pPr>
      <w:r>
        <w:rPr>
          <w:rFonts w:ascii="Times New Roman" w:hAnsi="Times New Roman" w:eastAsia="楷体_GB2312" w:cs="Times New Roman"/>
          <w:b/>
          <w:color w:val="auto"/>
          <w:sz w:val="24"/>
          <w:szCs w:val="24"/>
        </w:rPr>
        <w:t>表</w:t>
      </w:r>
      <w:r>
        <w:rPr>
          <w:rFonts w:hint="eastAsia" w:ascii="Times New Roman" w:hAnsi="Times New Roman" w:eastAsia="楷体_GB2312" w:cs="Times New Roman"/>
          <w:b/>
          <w:color w:val="auto"/>
          <w:sz w:val="24"/>
          <w:szCs w:val="24"/>
        </w:rPr>
        <w:t>21：</w:t>
      </w:r>
      <w:r>
        <w:rPr>
          <w:rFonts w:ascii="Times New Roman" w:hAnsi="Times New Roman" w:eastAsia="楷体_GB2312" w:cs="Times New Roman"/>
          <w:b/>
          <w:color w:val="auto"/>
          <w:sz w:val="24"/>
          <w:szCs w:val="24"/>
        </w:rPr>
        <w:t>2021年各类奖助学金发放情况统计表</w:t>
      </w:r>
    </w:p>
    <w:p>
      <w:pPr>
        <w:pStyle w:val="16"/>
        <w:rPr>
          <w:color w:val="auto"/>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3"/>
        <w:gridCol w:w="2707"/>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b/>
                <w:bCs/>
                <w:color w:val="auto"/>
              </w:rPr>
            </w:pPr>
            <w:r>
              <w:rPr>
                <w:rFonts w:eastAsia="仿宋_GB2312" w:cs="Times New Roman"/>
                <w:b/>
                <w:bCs/>
                <w:color w:val="auto"/>
              </w:rPr>
              <w:t>类 别</w:t>
            </w:r>
          </w:p>
        </w:tc>
        <w:tc>
          <w:tcPr>
            <w:tcW w:w="2707" w:type="dxa"/>
            <w:vAlign w:val="center"/>
          </w:tcPr>
          <w:p>
            <w:pPr>
              <w:pStyle w:val="16"/>
              <w:jc w:val="center"/>
              <w:rPr>
                <w:rFonts w:eastAsia="仿宋_GB2312" w:cs="Times New Roman"/>
                <w:b/>
                <w:bCs/>
                <w:color w:val="auto"/>
              </w:rPr>
            </w:pPr>
            <w:r>
              <w:rPr>
                <w:rFonts w:eastAsia="仿宋_GB2312" w:cs="Times New Roman"/>
                <w:b/>
                <w:bCs/>
                <w:color w:val="auto"/>
              </w:rPr>
              <w:t>发放人数（人）</w:t>
            </w:r>
          </w:p>
        </w:tc>
        <w:tc>
          <w:tcPr>
            <w:tcW w:w="2929" w:type="dxa"/>
            <w:vAlign w:val="center"/>
          </w:tcPr>
          <w:p>
            <w:pPr>
              <w:pStyle w:val="16"/>
              <w:jc w:val="center"/>
              <w:rPr>
                <w:rFonts w:eastAsia="仿宋_GB2312" w:cs="Times New Roman"/>
                <w:b/>
                <w:bCs/>
                <w:color w:val="auto"/>
              </w:rPr>
            </w:pPr>
            <w:r>
              <w:rPr>
                <w:rFonts w:eastAsia="仿宋_GB2312" w:cs="Times New Roman"/>
                <w:b/>
                <w:bCs/>
                <w:color w:val="auto"/>
              </w:rPr>
              <w:t>发放金额（万）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学业奖学金</w:t>
            </w:r>
          </w:p>
        </w:tc>
        <w:tc>
          <w:tcPr>
            <w:tcW w:w="2707" w:type="dxa"/>
            <w:vAlign w:val="center"/>
          </w:tcPr>
          <w:p>
            <w:pPr>
              <w:pStyle w:val="16"/>
              <w:jc w:val="center"/>
              <w:rPr>
                <w:rFonts w:eastAsia="仿宋_GB2312" w:cs="Times New Roman"/>
                <w:color w:val="auto"/>
              </w:rPr>
            </w:pPr>
            <w:r>
              <w:rPr>
                <w:rFonts w:eastAsia="仿宋_GB2312" w:cs="Times New Roman"/>
                <w:color w:val="auto"/>
              </w:rPr>
              <w:t>1490</w:t>
            </w:r>
          </w:p>
        </w:tc>
        <w:tc>
          <w:tcPr>
            <w:tcW w:w="2929" w:type="dxa"/>
            <w:vAlign w:val="center"/>
          </w:tcPr>
          <w:p>
            <w:pPr>
              <w:pStyle w:val="16"/>
              <w:jc w:val="center"/>
              <w:rPr>
                <w:rFonts w:eastAsia="仿宋_GB2312" w:cs="Times New Roman"/>
                <w:color w:val="auto"/>
              </w:rPr>
            </w:pPr>
            <w:r>
              <w:rPr>
                <w:rFonts w:eastAsia="仿宋_GB2312" w:cs="Times New Roman"/>
                <w:color w:val="auto"/>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国家奖学金</w:t>
            </w:r>
          </w:p>
        </w:tc>
        <w:tc>
          <w:tcPr>
            <w:tcW w:w="2707" w:type="dxa"/>
            <w:vAlign w:val="center"/>
          </w:tcPr>
          <w:p>
            <w:pPr>
              <w:pStyle w:val="16"/>
              <w:jc w:val="center"/>
              <w:rPr>
                <w:rFonts w:eastAsia="仿宋_GB2312" w:cs="Times New Roman"/>
                <w:color w:val="auto"/>
              </w:rPr>
            </w:pPr>
            <w:r>
              <w:rPr>
                <w:rFonts w:eastAsia="仿宋_GB2312" w:cs="Times New Roman"/>
                <w:color w:val="auto"/>
              </w:rPr>
              <w:t>50</w:t>
            </w:r>
          </w:p>
        </w:tc>
        <w:tc>
          <w:tcPr>
            <w:tcW w:w="2929" w:type="dxa"/>
            <w:vAlign w:val="center"/>
          </w:tcPr>
          <w:p>
            <w:pPr>
              <w:pStyle w:val="16"/>
              <w:jc w:val="center"/>
              <w:rPr>
                <w:rFonts w:eastAsia="仿宋_GB2312" w:cs="Times New Roman"/>
                <w:color w:val="auto"/>
              </w:rPr>
            </w:pPr>
            <w:r>
              <w:rPr>
                <w:rFonts w:eastAsia="仿宋_GB2312" w:cs="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助学金</w:t>
            </w:r>
          </w:p>
        </w:tc>
        <w:tc>
          <w:tcPr>
            <w:tcW w:w="2707" w:type="dxa"/>
            <w:vAlign w:val="center"/>
          </w:tcPr>
          <w:p>
            <w:pPr>
              <w:pStyle w:val="16"/>
              <w:jc w:val="center"/>
              <w:rPr>
                <w:rFonts w:eastAsia="仿宋_GB2312" w:cs="Times New Roman"/>
                <w:color w:val="auto"/>
              </w:rPr>
            </w:pPr>
            <w:r>
              <w:rPr>
                <w:rFonts w:eastAsia="仿宋_GB2312" w:cs="Times New Roman"/>
                <w:color w:val="auto"/>
              </w:rPr>
              <w:t>4024</w:t>
            </w:r>
          </w:p>
        </w:tc>
        <w:tc>
          <w:tcPr>
            <w:tcW w:w="2929" w:type="dxa"/>
            <w:vAlign w:val="center"/>
          </w:tcPr>
          <w:p>
            <w:pPr>
              <w:pStyle w:val="16"/>
              <w:jc w:val="center"/>
              <w:rPr>
                <w:rFonts w:eastAsia="仿宋_GB2312" w:cs="Times New Roman"/>
                <w:color w:val="auto"/>
              </w:rPr>
            </w:pPr>
            <w:r>
              <w:rPr>
                <w:rFonts w:eastAsia="仿宋_GB2312" w:cs="Times New Roman"/>
                <w:color w:val="auto"/>
              </w:rPr>
              <w:t>1745.94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优秀科研成果奖励基金</w:t>
            </w:r>
          </w:p>
        </w:tc>
        <w:tc>
          <w:tcPr>
            <w:tcW w:w="2707" w:type="dxa"/>
            <w:vAlign w:val="center"/>
          </w:tcPr>
          <w:p>
            <w:pPr>
              <w:pStyle w:val="16"/>
              <w:jc w:val="center"/>
              <w:rPr>
                <w:rFonts w:eastAsia="仿宋_GB2312" w:cs="Times New Roman"/>
                <w:color w:val="auto"/>
              </w:rPr>
            </w:pPr>
            <w:r>
              <w:rPr>
                <w:rFonts w:eastAsia="仿宋_GB2312" w:cs="Times New Roman"/>
                <w:color w:val="auto"/>
              </w:rPr>
              <w:t>189</w:t>
            </w:r>
          </w:p>
        </w:tc>
        <w:tc>
          <w:tcPr>
            <w:tcW w:w="2929" w:type="dxa"/>
            <w:vAlign w:val="center"/>
          </w:tcPr>
          <w:p>
            <w:pPr>
              <w:pStyle w:val="16"/>
              <w:jc w:val="center"/>
              <w:rPr>
                <w:rFonts w:eastAsia="仿宋_GB2312" w:cs="Times New Roman"/>
                <w:color w:val="auto"/>
              </w:rPr>
            </w:pPr>
            <w:r>
              <w:rPr>
                <w:rFonts w:eastAsia="仿宋_GB2312" w:cs="Times New Roman"/>
                <w:color w:val="auto"/>
              </w:rPr>
              <w:t>15.93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助管岗位工资</w:t>
            </w:r>
          </w:p>
        </w:tc>
        <w:tc>
          <w:tcPr>
            <w:tcW w:w="2707" w:type="dxa"/>
            <w:vAlign w:val="center"/>
          </w:tcPr>
          <w:p>
            <w:pPr>
              <w:pStyle w:val="16"/>
              <w:jc w:val="center"/>
              <w:rPr>
                <w:rFonts w:eastAsia="仿宋_GB2312" w:cs="Times New Roman"/>
                <w:color w:val="auto"/>
              </w:rPr>
            </w:pPr>
            <w:r>
              <w:rPr>
                <w:rFonts w:eastAsia="仿宋_GB2312" w:cs="Times New Roman"/>
                <w:color w:val="auto"/>
              </w:rPr>
              <w:t>200</w:t>
            </w:r>
          </w:p>
        </w:tc>
        <w:tc>
          <w:tcPr>
            <w:tcW w:w="2929" w:type="dxa"/>
            <w:vAlign w:val="center"/>
          </w:tcPr>
          <w:p>
            <w:pPr>
              <w:pStyle w:val="16"/>
              <w:jc w:val="center"/>
              <w:rPr>
                <w:rFonts w:eastAsia="仿宋_GB2312" w:cs="Times New Roman"/>
                <w:color w:val="auto"/>
              </w:rPr>
            </w:pPr>
            <w:r>
              <w:rPr>
                <w:rFonts w:eastAsia="仿宋_GB2312" w:cs="Times New Roman"/>
                <w:color w:val="auto"/>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孤儿研究生学费、住宿费</w:t>
            </w:r>
          </w:p>
        </w:tc>
        <w:tc>
          <w:tcPr>
            <w:tcW w:w="2707" w:type="dxa"/>
            <w:vAlign w:val="center"/>
          </w:tcPr>
          <w:p>
            <w:pPr>
              <w:pStyle w:val="16"/>
              <w:jc w:val="center"/>
              <w:rPr>
                <w:rFonts w:eastAsia="仿宋_GB2312" w:cs="Times New Roman"/>
                <w:color w:val="auto"/>
              </w:rPr>
            </w:pPr>
            <w:r>
              <w:rPr>
                <w:rFonts w:eastAsia="仿宋_GB2312" w:cs="Times New Roman"/>
                <w:color w:val="auto"/>
              </w:rPr>
              <w:t>3</w:t>
            </w:r>
          </w:p>
        </w:tc>
        <w:tc>
          <w:tcPr>
            <w:tcW w:w="2929" w:type="dxa"/>
            <w:vAlign w:val="center"/>
          </w:tcPr>
          <w:p>
            <w:pPr>
              <w:pStyle w:val="16"/>
              <w:jc w:val="center"/>
              <w:rPr>
                <w:rFonts w:eastAsia="仿宋_GB2312" w:cs="Times New Roman"/>
                <w:color w:val="auto"/>
              </w:rPr>
            </w:pPr>
            <w:r>
              <w:rPr>
                <w:rFonts w:eastAsia="仿宋_GB2312" w:cs="Times New Roman"/>
                <w:color w:val="auto"/>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3" w:type="dxa"/>
            <w:vAlign w:val="center"/>
          </w:tcPr>
          <w:p>
            <w:pPr>
              <w:pStyle w:val="16"/>
              <w:jc w:val="center"/>
              <w:rPr>
                <w:rFonts w:eastAsia="仿宋_GB2312" w:cs="Times New Roman"/>
                <w:color w:val="auto"/>
              </w:rPr>
            </w:pPr>
            <w:r>
              <w:rPr>
                <w:rFonts w:eastAsia="仿宋_GB2312" w:cs="Times New Roman"/>
                <w:color w:val="auto"/>
              </w:rPr>
              <w:t>受灾研究生资助费</w:t>
            </w:r>
          </w:p>
        </w:tc>
        <w:tc>
          <w:tcPr>
            <w:tcW w:w="2707" w:type="dxa"/>
            <w:vAlign w:val="center"/>
          </w:tcPr>
          <w:p>
            <w:pPr>
              <w:pStyle w:val="16"/>
              <w:jc w:val="center"/>
              <w:rPr>
                <w:rFonts w:eastAsia="仿宋_GB2312" w:cs="Times New Roman"/>
                <w:color w:val="auto"/>
              </w:rPr>
            </w:pPr>
            <w:r>
              <w:rPr>
                <w:rFonts w:eastAsia="仿宋_GB2312" w:cs="Times New Roman"/>
                <w:color w:val="auto"/>
              </w:rPr>
              <w:t>3</w:t>
            </w:r>
          </w:p>
        </w:tc>
        <w:tc>
          <w:tcPr>
            <w:tcW w:w="2929" w:type="dxa"/>
            <w:vAlign w:val="center"/>
          </w:tcPr>
          <w:p>
            <w:pPr>
              <w:pStyle w:val="16"/>
              <w:jc w:val="center"/>
              <w:rPr>
                <w:rFonts w:eastAsia="仿宋_GB2312" w:cs="Times New Roman"/>
                <w:color w:val="auto"/>
              </w:rPr>
            </w:pPr>
            <w:r>
              <w:rPr>
                <w:rFonts w:eastAsia="仿宋_GB2312" w:cs="Times New Roman"/>
                <w:color w:val="auto"/>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2703" w:type="dxa"/>
            <w:vAlign w:val="center"/>
          </w:tcPr>
          <w:p>
            <w:pPr>
              <w:pStyle w:val="16"/>
              <w:jc w:val="center"/>
              <w:rPr>
                <w:rFonts w:eastAsia="仿宋_GB2312" w:cs="Times New Roman"/>
                <w:b/>
                <w:bCs/>
                <w:color w:val="auto"/>
              </w:rPr>
            </w:pPr>
            <w:r>
              <w:rPr>
                <w:rFonts w:eastAsia="仿宋_GB2312" w:cs="Times New Roman"/>
                <w:b/>
                <w:bCs/>
                <w:color w:val="auto"/>
              </w:rPr>
              <w:t>合 计</w:t>
            </w:r>
          </w:p>
        </w:tc>
        <w:tc>
          <w:tcPr>
            <w:tcW w:w="2707" w:type="dxa"/>
            <w:vAlign w:val="center"/>
          </w:tcPr>
          <w:p>
            <w:pPr>
              <w:pStyle w:val="16"/>
              <w:jc w:val="center"/>
              <w:rPr>
                <w:rFonts w:eastAsia="仿宋_GB2312" w:cs="Times New Roman"/>
                <w:b/>
                <w:bCs/>
                <w:color w:val="auto"/>
              </w:rPr>
            </w:pPr>
            <w:r>
              <w:rPr>
                <w:rFonts w:eastAsia="仿宋_GB2312" w:cs="Times New Roman"/>
                <w:b/>
                <w:bCs/>
                <w:color w:val="auto"/>
              </w:rPr>
              <w:t>5959</w:t>
            </w:r>
          </w:p>
        </w:tc>
        <w:tc>
          <w:tcPr>
            <w:tcW w:w="2929" w:type="dxa"/>
            <w:vAlign w:val="center"/>
          </w:tcPr>
          <w:p>
            <w:pPr>
              <w:pStyle w:val="16"/>
              <w:jc w:val="center"/>
              <w:rPr>
                <w:rFonts w:eastAsia="仿宋_GB2312" w:cs="Times New Roman"/>
                <w:b/>
                <w:bCs/>
                <w:color w:val="auto"/>
              </w:rPr>
            </w:pPr>
            <w:r>
              <w:rPr>
                <w:rFonts w:eastAsia="仿宋_GB2312" w:cs="Times New Roman"/>
                <w:b/>
                <w:bCs/>
                <w:color w:val="auto"/>
              </w:rPr>
              <w:t>2543.73</w:t>
            </w:r>
          </w:p>
        </w:tc>
      </w:tr>
    </w:tbl>
    <w:p>
      <w:pPr>
        <w:pStyle w:val="3"/>
        <w:rPr>
          <w:color w:val="auto"/>
        </w:rPr>
      </w:pPr>
      <w:bookmarkStart w:id="128" w:name="_Toc20651"/>
      <w:r>
        <w:rPr>
          <w:rFonts w:hint="eastAsia"/>
          <w:color w:val="auto"/>
        </w:rPr>
        <w:t>第四章 研究生教育改革情况</w:t>
      </w:r>
      <w:bookmarkEnd w:id="123"/>
      <w:bookmarkEnd w:id="124"/>
      <w:bookmarkEnd w:id="125"/>
      <w:bookmarkEnd w:id="126"/>
      <w:bookmarkEnd w:id="127"/>
      <w:bookmarkEnd w:id="128"/>
    </w:p>
    <w:p>
      <w:pPr>
        <w:pStyle w:val="4"/>
        <w:ind w:firstLine="720" w:firstLineChars="200"/>
        <w:rPr>
          <w:rFonts w:ascii="黑体" w:hAnsi="黑体" w:eastAsia="黑体"/>
          <w:b w:val="0"/>
          <w:color w:val="auto"/>
        </w:rPr>
      </w:pPr>
      <w:bookmarkStart w:id="129" w:name="_Toc27262"/>
      <w:bookmarkStart w:id="130" w:name="_Toc5201"/>
      <w:bookmarkStart w:id="131" w:name="_Toc15486"/>
      <w:bookmarkStart w:id="132" w:name="_Toc2836"/>
      <w:bookmarkStart w:id="133" w:name="_Toc32695"/>
      <w:bookmarkStart w:id="134" w:name="_Toc4767"/>
      <w:r>
        <w:rPr>
          <w:rFonts w:hint="eastAsia" w:ascii="黑体" w:hAnsi="黑体" w:eastAsia="黑体"/>
          <w:b w:val="0"/>
          <w:color w:val="auto"/>
        </w:rPr>
        <w:t>一、人才培养</w:t>
      </w:r>
      <w:bookmarkEnd w:id="129"/>
      <w:bookmarkEnd w:id="130"/>
      <w:bookmarkEnd w:id="131"/>
      <w:bookmarkEnd w:id="132"/>
      <w:bookmarkEnd w:id="133"/>
      <w:bookmarkEnd w:id="134"/>
      <w:r>
        <w:rPr>
          <w:rFonts w:hint="eastAsia" w:ascii="黑体" w:hAnsi="黑体" w:eastAsia="黑体"/>
          <w:b w:val="0"/>
          <w:color w:val="auto"/>
        </w:rPr>
        <w:t xml:space="preserve"> </w:t>
      </w:r>
    </w:p>
    <w:p>
      <w:pPr>
        <w:pStyle w:val="16"/>
        <w:adjustRightInd w:val="0"/>
        <w:snapToGrid w:val="0"/>
        <w:spacing w:line="360" w:lineRule="auto"/>
        <w:ind w:firstLine="643" w:firstLineChars="200"/>
        <w:jc w:val="both"/>
        <w:rPr>
          <w:rFonts w:ascii="楷体_GB2312" w:eastAsia="楷体_GB2312"/>
          <w:b/>
          <w:color w:val="auto"/>
          <w:sz w:val="32"/>
          <w:szCs w:val="32"/>
        </w:rPr>
      </w:pPr>
      <w:bookmarkStart w:id="135" w:name="_Toc11055"/>
      <w:bookmarkStart w:id="136" w:name="_Toc7251"/>
      <w:bookmarkStart w:id="137" w:name="_Toc1519"/>
      <w:bookmarkStart w:id="138" w:name="_Toc23335"/>
      <w:bookmarkStart w:id="139" w:name="_Toc12654"/>
      <w:r>
        <w:rPr>
          <w:rFonts w:hint="eastAsia" w:ascii="楷体_GB2312" w:eastAsia="楷体_GB2312"/>
          <w:b/>
          <w:color w:val="auto"/>
          <w:sz w:val="32"/>
          <w:szCs w:val="32"/>
        </w:rPr>
        <w:t>（一）启动首批研究生教育教学改革研究项目立项工作</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学校</w:t>
      </w:r>
      <w:r>
        <w:rPr>
          <w:rFonts w:ascii="Times New Roman" w:hAnsi="Times New Roman" w:eastAsia="仿宋_GB2312" w:cs="Times New Roman"/>
          <w:color w:val="auto"/>
        </w:rPr>
        <w:t>制定出台了《沈阳师范大学研究生教育教学改革研究项目管理办法（试行）》（沈师大校〔2021〕116号），并启动首批立项工作。经负责人申报，所在单位初评，专家评审，最终设立重大项目11项、重点项目22项、一般项目109项，资助总经费60余万元。</w:t>
      </w:r>
    </w:p>
    <w:p>
      <w:pPr>
        <w:pStyle w:val="16"/>
        <w:adjustRightInd w:val="0"/>
        <w:snapToGrid w:val="0"/>
        <w:spacing w:line="360" w:lineRule="auto"/>
        <w:ind w:firstLine="643" w:firstLineChars="200"/>
        <w:jc w:val="both"/>
        <w:rPr>
          <w:rFonts w:ascii="楷体_GB2312" w:eastAsia="楷体_GB2312"/>
          <w:b/>
          <w:color w:val="auto"/>
          <w:sz w:val="32"/>
          <w:szCs w:val="32"/>
        </w:rPr>
      </w:pPr>
      <w:r>
        <w:rPr>
          <w:rFonts w:hint="eastAsia" w:ascii="楷体_GB2312" w:eastAsia="楷体_GB2312"/>
          <w:b/>
          <w:color w:val="auto"/>
          <w:sz w:val="32"/>
          <w:szCs w:val="32"/>
        </w:rPr>
        <w:t>（二）启动首次教育类研究生免试认定中小学教师资格工作</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学校获批辽宁省首批教育类研究生免试认定教师资格工作试点单位。制定实施了《沈阳师范大学教育类研究生免试认定中小学教师资格改革实施方案》（沈师大校〔2021〕55号）、《沈阳师范大学教育类研究生教育教学能力考核办法（试行）》（沈师大校〔2021〕56号），并启动首次免试认定工作。全校有129人通过省教育厅审核，获得《师范生教师职业能力证书》。</w:t>
      </w:r>
    </w:p>
    <w:p>
      <w:pPr>
        <w:pStyle w:val="16"/>
        <w:adjustRightInd w:val="0"/>
        <w:snapToGrid w:val="0"/>
        <w:spacing w:line="360" w:lineRule="auto"/>
        <w:ind w:firstLine="643" w:firstLineChars="200"/>
        <w:jc w:val="both"/>
        <w:rPr>
          <w:rFonts w:ascii="楷体_GB2312" w:eastAsia="楷体_GB2312"/>
          <w:b/>
          <w:color w:val="auto"/>
          <w:sz w:val="32"/>
          <w:szCs w:val="32"/>
        </w:rPr>
      </w:pPr>
      <w:r>
        <w:rPr>
          <w:rFonts w:hint="eastAsia" w:ascii="楷体_GB2312" w:eastAsia="楷体_GB2312"/>
          <w:b/>
          <w:color w:val="auto"/>
          <w:sz w:val="32"/>
          <w:szCs w:val="32"/>
        </w:rPr>
        <w:t>（三）联合培养工作取得进展</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2021年，</w:t>
      </w:r>
      <w:r>
        <w:rPr>
          <w:rFonts w:hint="eastAsia" w:ascii="Times New Roman" w:hAnsi="Times New Roman" w:eastAsia="仿宋_GB2312" w:cs="Times New Roman"/>
          <w:color w:val="auto"/>
        </w:rPr>
        <w:t>学</w:t>
      </w:r>
      <w:r>
        <w:rPr>
          <w:rFonts w:ascii="Times New Roman" w:hAnsi="Times New Roman" w:eastAsia="仿宋_GB2312" w:cs="Times New Roman"/>
          <w:color w:val="auto"/>
        </w:rPr>
        <w:t>校与辽宁工程技术大学联合培养博士工作取得重要阶段性进展，实现了首批次2名博士生的顺利毕业，其余10名博士生均落实了培养主体责任和运行机制，走上了良性发展轨道。学校申报获批了研究生校际联合培养项目3项（与东北师范大学联合培养教育博士，与日本城西国际大学、日本城西大学联合培养公共管理、工商管理硕士，与日本仙台大学、徐州工程学院联合培养体育学硕士），截止目前，我校已累计获批研究生校际联合培养项目4项。</w:t>
      </w:r>
    </w:p>
    <w:p>
      <w:pPr>
        <w:pStyle w:val="4"/>
        <w:ind w:firstLine="720" w:firstLineChars="200"/>
        <w:rPr>
          <w:rFonts w:ascii="黑体" w:hAnsi="黑体" w:eastAsia="黑体"/>
          <w:b w:val="0"/>
          <w:color w:val="auto"/>
        </w:rPr>
      </w:pPr>
      <w:bookmarkStart w:id="140" w:name="_Toc25"/>
      <w:r>
        <w:rPr>
          <w:rFonts w:hint="eastAsia" w:ascii="黑体" w:hAnsi="黑体" w:eastAsia="黑体"/>
          <w:b w:val="0"/>
          <w:color w:val="auto"/>
        </w:rPr>
        <w:t>二、教师队伍建设</w:t>
      </w:r>
      <w:bookmarkEnd w:id="135"/>
      <w:bookmarkEnd w:id="136"/>
      <w:bookmarkEnd w:id="137"/>
      <w:bookmarkEnd w:id="138"/>
      <w:bookmarkEnd w:id="139"/>
      <w:bookmarkEnd w:id="140"/>
    </w:p>
    <w:p>
      <w:pPr>
        <w:adjustRightInd w:val="0"/>
        <w:snapToGrid w:val="0"/>
        <w:spacing w:line="360" w:lineRule="auto"/>
        <w:ind w:firstLine="640" w:firstLineChars="200"/>
        <w:rPr>
          <w:rFonts w:ascii="Times New Roman" w:hAnsi="Times New Roman" w:eastAsia="仿宋_GB2312" w:cs="Times New Roman"/>
          <w:color w:val="auto"/>
        </w:rPr>
      </w:pPr>
      <w:bookmarkStart w:id="141" w:name="_Toc7588"/>
      <w:bookmarkStart w:id="142" w:name="_Toc27002"/>
      <w:bookmarkStart w:id="143" w:name="_Toc18757"/>
      <w:bookmarkStart w:id="144" w:name="_Toc22673"/>
      <w:bookmarkStart w:id="145" w:name="_Toc14163"/>
      <w:r>
        <w:rPr>
          <w:rFonts w:hint="eastAsia" w:ascii="Times New Roman" w:hAnsi="Times New Roman" w:eastAsia="仿宋_GB2312" w:cs="Times New Roman"/>
          <w:color w:val="auto"/>
        </w:rPr>
        <w:t>健全导师队伍建设制度体系，导师队伍结构和质量稳步提高。2021年，学校制定出台了《沈阳师范大学硕士研究生指导教师遴选与聘任管理办法》（沈师大校〔2021〕211号）、《沈阳师范大学专业学位研究生行业指导教师管理办法》（沈师大校〔2021〕212号）、《沈阳师范大学硕士研究生指导教师培训管理办法》（沈师大校〔2021〕228号）、《沈阳师范大学优秀硕士研究生指导教师评选办法》（沈师大校〔2021〕229号）等4项核心制度文件。</w:t>
      </w:r>
      <w:r>
        <w:rPr>
          <w:rFonts w:hint="eastAsia" w:ascii="Times New Roman" w:hAnsi="Times New Roman" w:eastAsia="仿宋_GB2312" w:cs="Times New Roman"/>
          <w:color w:val="auto"/>
        </w:rPr>
        <w:t>依据这些文件，学校进行了新增导师的遴选工作，共遴选聘任135名导师， 1334名学生参加了师生互选，启动了校外行业导师遴选工作，推荐3位同志参评沈阳市优秀研究生导师人选。</w:t>
      </w:r>
    </w:p>
    <w:p>
      <w:pPr>
        <w:pStyle w:val="4"/>
        <w:ind w:firstLine="720" w:firstLineChars="200"/>
        <w:rPr>
          <w:rFonts w:ascii="黑体" w:hAnsi="黑体" w:eastAsia="黑体"/>
          <w:b w:val="0"/>
          <w:color w:val="auto"/>
        </w:rPr>
      </w:pPr>
      <w:bookmarkStart w:id="146" w:name="_Toc30779"/>
      <w:r>
        <w:rPr>
          <w:rFonts w:hint="eastAsia" w:ascii="黑体" w:hAnsi="黑体" w:eastAsia="黑体"/>
          <w:b w:val="0"/>
          <w:color w:val="auto"/>
        </w:rPr>
        <w:t>三、科学研究</w:t>
      </w:r>
      <w:bookmarkEnd w:id="141"/>
      <w:bookmarkEnd w:id="142"/>
      <w:bookmarkEnd w:id="143"/>
      <w:bookmarkEnd w:id="144"/>
      <w:bookmarkEnd w:id="145"/>
      <w:bookmarkEnd w:id="146"/>
    </w:p>
    <w:p>
      <w:pPr>
        <w:adjustRightInd w:val="0"/>
        <w:snapToGrid w:val="0"/>
        <w:spacing w:line="360" w:lineRule="auto"/>
        <w:ind w:firstLine="640" w:firstLineChars="200"/>
        <w:rPr>
          <w:rFonts w:ascii="Times New Roman" w:hAnsi="Times New Roman" w:eastAsia="仿宋_GB2312" w:cs="Times New Roman"/>
          <w:color w:val="auto"/>
        </w:rPr>
      </w:pPr>
      <w:bookmarkStart w:id="147" w:name="_Toc16375"/>
      <w:bookmarkStart w:id="148" w:name="_Toc29360"/>
      <w:bookmarkStart w:id="149" w:name="_Toc15103"/>
      <w:bookmarkStart w:id="150" w:name="_Toc31744"/>
      <w:bookmarkStart w:id="151" w:name="_Toc1162"/>
      <w:r>
        <w:rPr>
          <w:rFonts w:hint="eastAsia" w:ascii="Times New Roman" w:hAnsi="Times New Roman" w:eastAsia="仿宋_GB2312" w:cs="Times New Roman"/>
          <w:color w:val="auto"/>
        </w:rPr>
        <w:t>学校设立专项基金奖励研究生发表高水平学术论文和取得的其他学术成果。</w:t>
      </w:r>
      <w:r>
        <w:rPr>
          <w:rFonts w:hint="eastAsia" w:ascii="Times New Roman" w:hAnsi="Times New Roman" w:eastAsia="仿宋_GB2312" w:cs="Times New Roman"/>
          <w:color w:val="auto"/>
        </w:rPr>
        <w:t>2021年，学校研究生共获得国家级科技竞赛奖励16项，省部级科技竞赛奖励96项。在“华为杯”第十八届全国研究生数学建模竞赛中，学校研究生荣获三等奖2项。在“挑战杯”中国大学生创业计划竞赛、辽宁省研究生数学建模竞赛、辽宁省普通高等学校大学生广告艺术大赛、辽宁省ERP沙盘模拟大赛、“枫叶优体杯”辽宁省教育类研究生专业能力大赛等国家、省级各类竞赛中都取得优异成绩，学校研究生均获得了上级部门及竞赛举办单位的较高好评。</w:t>
      </w:r>
      <w:r>
        <w:rPr>
          <w:rFonts w:hint="eastAsia" w:ascii="Times New Roman" w:hAnsi="Times New Roman" w:eastAsia="仿宋_GB2312" w:cs="Times New Roman"/>
          <w:color w:val="auto"/>
        </w:rPr>
        <w:t>此外，学校2021届研究生毕业生中，有53人获评辽宁省优秀毕业研究生，53人被评为校优秀毕业研究生，59篇毕业论文获评校优秀硕士论文，发表高水平论文18篇。</w:t>
      </w:r>
    </w:p>
    <w:p>
      <w:pPr>
        <w:pStyle w:val="4"/>
        <w:ind w:firstLine="720" w:firstLineChars="200"/>
        <w:rPr>
          <w:rFonts w:ascii="黑体" w:hAnsi="黑体" w:eastAsia="黑体"/>
          <w:b w:val="0"/>
          <w:color w:val="auto"/>
        </w:rPr>
      </w:pPr>
      <w:bookmarkStart w:id="152" w:name="_Toc32376"/>
      <w:r>
        <w:rPr>
          <w:rFonts w:hint="eastAsia" w:ascii="黑体" w:hAnsi="黑体" w:eastAsia="黑体"/>
          <w:b w:val="0"/>
          <w:color w:val="auto"/>
        </w:rPr>
        <w:t>四、传承创新优秀文化</w:t>
      </w:r>
      <w:bookmarkEnd w:id="147"/>
      <w:bookmarkEnd w:id="148"/>
      <w:bookmarkEnd w:id="149"/>
      <w:bookmarkEnd w:id="150"/>
      <w:bookmarkEnd w:id="151"/>
      <w:bookmarkEnd w:id="152"/>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学校积极搭建研究生学术交流平台和素质教育平台，激发创新意识，培养创新能力，帮助研究生成长成才、促进全面发展。鼓励研究生积极参加导师科研工作、课外科技竞赛和学科竞赛活动，形成了以研究生讲课大赛、研究生英语演讲比赛、研究生数学建模等为代表的6个校级研究生品牌赛事；积极组织研究生参加中国研究生数学建模竞赛、全国大学生英语竞赛、全国教育硕士教学技能大赛、全国大学生数字化教育应用创新大赛以及辽宁省大学生课外学术科技作品竞赛、辽宁省高等学校研究生英语口译大赛等省级以上科技竞赛。20</w:t>
      </w:r>
      <w:r>
        <w:rPr>
          <w:rFonts w:ascii="Times New Roman" w:hAnsi="Times New Roman" w:eastAsia="仿宋_GB2312" w:cs="Times New Roman"/>
          <w:color w:val="auto"/>
        </w:rPr>
        <w:t>1</w:t>
      </w:r>
      <w:r>
        <w:rPr>
          <w:rFonts w:hint="eastAsia" w:ascii="Times New Roman" w:hAnsi="Times New Roman" w:eastAsia="仿宋_GB2312" w:cs="Times New Roman"/>
          <w:color w:val="auto"/>
        </w:rPr>
        <w:t>年，研究生共获得省部级及以上奖励</w:t>
      </w:r>
      <w:r>
        <w:rPr>
          <w:rFonts w:ascii="Times New Roman" w:hAnsi="Times New Roman" w:eastAsia="仿宋_GB2312" w:cs="Times New Roman"/>
          <w:color w:val="auto"/>
        </w:rPr>
        <w:t>112</w:t>
      </w:r>
      <w:r>
        <w:rPr>
          <w:rFonts w:hint="eastAsia" w:ascii="Times New Roman" w:hAnsi="Times New Roman" w:eastAsia="仿宋_GB2312" w:cs="Times New Roman"/>
          <w:color w:val="auto"/>
        </w:rPr>
        <w:t>项，其中国家级奖励1</w:t>
      </w:r>
      <w:r>
        <w:rPr>
          <w:rFonts w:ascii="Times New Roman" w:hAnsi="Times New Roman" w:eastAsia="仿宋_GB2312" w:cs="Times New Roman"/>
          <w:color w:val="auto"/>
        </w:rPr>
        <w:t>6</w:t>
      </w:r>
      <w:r>
        <w:rPr>
          <w:rFonts w:hint="eastAsia" w:ascii="Times New Roman" w:hAnsi="Times New Roman" w:eastAsia="仿宋_GB2312" w:cs="Times New Roman"/>
          <w:color w:val="auto"/>
        </w:rPr>
        <w:t>项，研究生创新实践能力不断提高。</w:t>
      </w:r>
    </w:p>
    <w:p>
      <w:pPr>
        <w:pStyle w:val="3"/>
        <w:rPr>
          <w:color w:val="auto"/>
        </w:rPr>
      </w:pPr>
      <w:bookmarkStart w:id="153" w:name="_Toc8835"/>
      <w:bookmarkStart w:id="154" w:name="_Toc27432"/>
      <w:bookmarkStart w:id="155" w:name="_Toc31996"/>
      <w:bookmarkStart w:id="156" w:name="_Toc842"/>
      <w:bookmarkStart w:id="157" w:name="_Toc28074"/>
      <w:bookmarkStart w:id="158" w:name="_Toc16722"/>
      <w:r>
        <w:rPr>
          <w:rFonts w:hint="eastAsia"/>
          <w:color w:val="auto"/>
        </w:rPr>
        <w:t>第五章 教育质量评估与分析</w:t>
      </w:r>
      <w:bookmarkEnd w:id="153"/>
      <w:bookmarkEnd w:id="154"/>
      <w:bookmarkEnd w:id="155"/>
      <w:bookmarkEnd w:id="156"/>
      <w:bookmarkEnd w:id="157"/>
      <w:bookmarkEnd w:id="158"/>
    </w:p>
    <w:p>
      <w:pPr>
        <w:pStyle w:val="4"/>
        <w:ind w:firstLine="540" w:firstLineChars="150"/>
        <w:rPr>
          <w:rFonts w:ascii="黑体" w:hAnsi="黑体" w:eastAsia="黑体"/>
          <w:b w:val="0"/>
          <w:color w:val="auto"/>
        </w:rPr>
      </w:pPr>
      <w:bookmarkStart w:id="159" w:name="_Toc15504"/>
      <w:bookmarkStart w:id="160" w:name="_Toc9898"/>
      <w:bookmarkStart w:id="161" w:name="_Toc17382"/>
      <w:bookmarkStart w:id="162" w:name="_Toc28327"/>
      <w:bookmarkStart w:id="163" w:name="_Toc17419"/>
      <w:bookmarkStart w:id="164" w:name="_Toc29576"/>
      <w:bookmarkStart w:id="165" w:name="_Toc5993"/>
      <w:r>
        <w:rPr>
          <w:rFonts w:hint="eastAsia" w:ascii="黑体" w:hAnsi="黑体" w:eastAsia="黑体"/>
          <w:b w:val="0"/>
          <w:color w:val="auto"/>
        </w:rPr>
        <w:t>一、学位论文抽检情况</w:t>
      </w:r>
      <w:bookmarkEnd w:id="159"/>
      <w:bookmarkEnd w:id="160"/>
      <w:bookmarkEnd w:id="161"/>
      <w:bookmarkEnd w:id="162"/>
      <w:bookmarkEnd w:id="163"/>
      <w:bookmarkEnd w:id="164"/>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2020年，学校共授予硕士学位1238人，按照不低于5%的抽检比例，共有69篇硕士学位论文被随机抽检。被抽检的硕士论文中，有2篇论文抽检结果为“优秀”，占比2.91%；41篇论文抽检结果为“良好”，占比59.42%；18篇论文抽检结果为“一般”，占比26.09%；5篇论文抽检结果为“存在不合格意见”，占比7.25%；3篇论文抽检结果为“存在问题”，占比4.35%。具体情况详见表22。</w:t>
      </w:r>
    </w:p>
    <w:p>
      <w:pPr>
        <w:pStyle w:val="16"/>
        <w:spacing w:before="156" w:beforeLines="50" w:after="156" w:afterLines="50"/>
        <w:jc w:val="center"/>
        <w:rPr>
          <w:rFonts w:eastAsia="楷体_GB2312" w:cs="Times New Roman"/>
          <w:b/>
          <w:bCs/>
          <w:color w:val="auto"/>
          <w:sz w:val="24"/>
          <w:szCs w:val="24"/>
        </w:rPr>
      </w:pPr>
      <w:r>
        <w:rPr>
          <w:rFonts w:eastAsia="楷体_GB2312" w:cs="Times New Roman"/>
          <w:b/>
          <w:bCs/>
          <w:color w:val="auto"/>
          <w:sz w:val="24"/>
          <w:szCs w:val="24"/>
        </w:rPr>
        <w:t>表22</w:t>
      </w:r>
      <w:r>
        <w:rPr>
          <w:rFonts w:hint="eastAsia" w:eastAsia="楷体_GB2312" w:cs="Times New Roman"/>
          <w:b/>
          <w:bCs/>
          <w:color w:val="auto"/>
          <w:sz w:val="24"/>
          <w:szCs w:val="24"/>
        </w:rPr>
        <w:t>：</w:t>
      </w:r>
      <w:r>
        <w:rPr>
          <w:rFonts w:eastAsia="楷体_GB2312" w:cs="Times New Roman"/>
          <w:b/>
          <w:bCs/>
          <w:color w:val="auto"/>
          <w:sz w:val="24"/>
          <w:szCs w:val="24"/>
        </w:rPr>
        <w:t>2020年硕士学位论文抽检结果汇总表</w:t>
      </w:r>
    </w:p>
    <w:tbl>
      <w:tblPr>
        <w:tblStyle w:val="12"/>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671"/>
        <w:gridCol w:w="209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8" w:type="dxa"/>
            <w:gridSpan w:val="2"/>
            <w:vAlign w:val="center"/>
          </w:tcPr>
          <w:p>
            <w:pPr>
              <w:pStyle w:val="16"/>
              <w:jc w:val="center"/>
              <w:rPr>
                <w:rFonts w:eastAsia="仿宋_GB2312" w:cs="Times New Roman"/>
                <w:b/>
                <w:bCs/>
                <w:color w:val="auto"/>
              </w:rPr>
            </w:pPr>
            <w:r>
              <w:rPr>
                <w:rFonts w:eastAsia="仿宋_GB2312" w:cs="Times New Roman"/>
                <w:b/>
                <w:bCs/>
                <w:color w:val="auto"/>
              </w:rPr>
              <w:t>学校名称</w:t>
            </w:r>
          </w:p>
        </w:tc>
        <w:tc>
          <w:tcPr>
            <w:tcW w:w="2094" w:type="dxa"/>
            <w:vAlign w:val="center"/>
          </w:tcPr>
          <w:p>
            <w:pPr>
              <w:pStyle w:val="16"/>
              <w:jc w:val="center"/>
              <w:rPr>
                <w:rFonts w:eastAsia="仿宋_GB2312" w:cs="Times New Roman"/>
                <w:b/>
                <w:bCs/>
                <w:color w:val="auto"/>
              </w:rPr>
            </w:pPr>
            <w:r>
              <w:rPr>
                <w:rFonts w:eastAsia="仿宋_GB2312" w:cs="Times New Roman"/>
                <w:b/>
                <w:bCs/>
                <w:color w:val="auto"/>
              </w:rPr>
              <w:t>沈阳师范大学</w:t>
            </w:r>
          </w:p>
        </w:tc>
        <w:tc>
          <w:tcPr>
            <w:tcW w:w="2091" w:type="dxa"/>
            <w:vAlign w:val="center"/>
          </w:tcPr>
          <w:p>
            <w:pPr>
              <w:pStyle w:val="16"/>
              <w:jc w:val="center"/>
              <w:rPr>
                <w:rFonts w:eastAsia="仿宋_GB2312" w:cs="Times New Roman"/>
                <w:b/>
                <w:bCs/>
                <w:color w:val="auto"/>
              </w:rPr>
            </w:pPr>
            <w:r>
              <w:rPr>
                <w:rFonts w:eastAsia="仿宋_GB2312" w:cs="Times New Roman"/>
                <w:b/>
                <w:bCs/>
                <w:color w:val="auto"/>
              </w:rPr>
              <w:t>全省合计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8" w:type="dxa"/>
            <w:gridSpan w:val="2"/>
            <w:vAlign w:val="center"/>
          </w:tcPr>
          <w:p>
            <w:pPr>
              <w:pStyle w:val="16"/>
              <w:jc w:val="center"/>
              <w:rPr>
                <w:rFonts w:eastAsia="仿宋_GB2312" w:cs="Times New Roman"/>
                <w:color w:val="auto"/>
              </w:rPr>
            </w:pPr>
            <w:r>
              <w:rPr>
                <w:rFonts w:eastAsia="仿宋_GB2312" w:cs="Times New Roman"/>
                <w:color w:val="auto"/>
              </w:rPr>
              <w:t>抽检论文数</w:t>
            </w:r>
          </w:p>
        </w:tc>
        <w:tc>
          <w:tcPr>
            <w:tcW w:w="2094" w:type="dxa"/>
            <w:vAlign w:val="center"/>
          </w:tcPr>
          <w:p>
            <w:pPr>
              <w:pStyle w:val="16"/>
              <w:jc w:val="center"/>
              <w:rPr>
                <w:rFonts w:eastAsia="仿宋_GB2312" w:cs="Times New Roman"/>
                <w:color w:val="auto"/>
              </w:rPr>
            </w:pPr>
            <w:r>
              <w:rPr>
                <w:rFonts w:eastAsia="仿宋_GB2312" w:cs="Times New Roman"/>
                <w:color w:val="auto"/>
              </w:rPr>
              <w:t>69篇</w:t>
            </w:r>
          </w:p>
        </w:tc>
        <w:tc>
          <w:tcPr>
            <w:tcW w:w="2091" w:type="dxa"/>
            <w:vAlign w:val="center"/>
          </w:tcPr>
          <w:p>
            <w:pPr>
              <w:pStyle w:val="16"/>
              <w:jc w:val="center"/>
              <w:rPr>
                <w:rFonts w:eastAsia="仿宋_GB2312" w:cs="Times New Roman"/>
                <w:color w:val="auto"/>
              </w:rPr>
            </w:pPr>
            <w:r>
              <w:rPr>
                <w:rFonts w:eastAsia="仿宋_GB2312" w:cs="Times New Roman"/>
                <w:color w:val="auto"/>
              </w:rPr>
              <w:t>1881篇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restart"/>
            <w:vAlign w:val="center"/>
          </w:tcPr>
          <w:p>
            <w:pPr>
              <w:pStyle w:val="16"/>
              <w:jc w:val="center"/>
              <w:rPr>
                <w:rFonts w:eastAsia="仿宋_GB2312" w:cs="Times New Roman"/>
                <w:color w:val="auto"/>
              </w:rPr>
            </w:pPr>
            <w:r>
              <w:rPr>
                <w:rFonts w:eastAsia="仿宋_GB2312" w:cs="Times New Roman"/>
                <w:color w:val="auto"/>
              </w:rPr>
              <w:t>优秀论文</w:t>
            </w:r>
          </w:p>
        </w:tc>
        <w:tc>
          <w:tcPr>
            <w:tcW w:w="1671" w:type="dxa"/>
            <w:vAlign w:val="center"/>
          </w:tcPr>
          <w:p>
            <w:pPr>
              <w:pStyle w:val="16"/>
              <w:jc w:val="center"/>
              <w:rPr>
                <w:rFonts w:eastAsia="仿宋_GB2312" w:cs="Times New Roman"/>
                <w:color w:val="auto"/>
              </w:rPr>
            </w:pPr>
            <w:r>
              <w:rPr>
                <w:rFonts w:eastAsia="仿宋_GB2312" w:cs="Times New Roman"/>
                <w:color w:val="auto"/>
              </w:rPr>
              <w:t>论文数</w:t>
            </w:r>
          </w:p>
        </w:tc>
        <w:tc>
          <w:tcPr>
            <w:tcW w:w="2094" w:type="dxa"/>
            <w:vAlign w:val="center"/>
          </w:tcPr>
          <w:p>
            <w:pPr>
              <w:pStyle w:val="16"/>
              <w:jc w:val="center"/>
              <w:rPr>
                <w:rFonts w:eastAsia="仿宋_GB2312" w:cs="Times New Roman"/>
                <w:color w:val="auto"/>
              </w:rPr>
            </w:pPr>
            <w:r>
              <w:rPr>
                <w:rFonts w:eastAsia="仿宋_GB2312" w:cs="Times New Roman"/>
                <w:color w:val="auto"/>
              </w:rPr>
              <w:t>2篇</w:t>
            </w:r>
          </w:p>
        </w:tc>
        <w:tc>
          <w:tcPr>
            <w:tcW w:w="2091" w:type="dxa"/>
            <w:vAlign w:val="center"/>
          </w:tcPr>
          <w:p>
            <w:pPr>
              <w:pStyle w:val="16"/>
              <w:jc w:val="center"/>
              <w:rPr>
                <w:rFonts w:eastAsia="仿宋_GB2312" w:cs="Times New Roman"/>
                <w:color w:val="auto"/>
              </w:rPr>
            </w:pPr>
            <w:r>
              <w:rPr>
                <w:rFonts w:eastAsia="仿宋_GB2312" w:cs="Times New Roman"/>
                <w:color w:val="auto"/>
              </w:rPr>
              <w:t>38篇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continue"/>
            <w:vAlign w:val="center"/>
          </w:tcPr>
          <w:p>
            <w:pPr>
              <w:pStyle w:val="16"/>
              <w:jc w:val="center"/>
              <w:rPr>
                <w:rFonts w:eastAsia="仿宋_GB2312" w:cs="Times New Roman"/>
                <w:color w:val="auto"/>
              </w:rPr>
            </w:pPr>
          </w:p>
        </w:tc>
        <w:tc>
          <w:tcPr>
            <w:tcW w:w="1671" w:type="dxa"/>
            <w:vAlign w:val="center"/>
          </w:tcPr>
          <w:p>
            <w:pPr>
              <w:pStyle w:val="16"/>
              <w:jc w:val="center"/>
              <w:rPr>
                <w:rFonts w:eastAsia="仿宋_GB2312" w:cs="Times New Roman"/>
                <w:color w:val="auto"/>
              </w:rPr>
            </w:pPr>
            <w:r>
              <w:rPr>
                <w:rFonts w:eastAsia="仿宋_GB2312" w:cs="Times New Roman"/>
                <w:color w:val="auto"/>
              </w:rPr>
              <w:t>比例</w:t>
            </w:r>
          </w:p>
        </w:tc>
        <w:tc>
          <w:tcPr>
            <w:tcW w:w="2094" w:type="dxa"/>
            <w:vAlign w:val="center"/>
          </w:tcPr>
          <w:p>
            <w:pPr>
              <w:pStyle w:val="16"/>
              <w:jc w:val="center"/>
              <w:rPr>
                <w:rFonts w:eastAsia="仿宋_GB2312" w:cs="Times New Roman"/>
                <w:color w:val="auto"/>
              </w:rPr>
            </w:pPr>
            <w:r>
              <w:rPr>
                <w:rFonts w:eastAsia="仿宋_GB2312" w:cs="Times New Roman"/>
                <w:color w:val="auto"/>
              </w:rPr>
              <w:t>2.91%</w:t>
            </w:r>
          </w:p>
        </w:tc>
        <w:tc>
          <w:tcPr>
            <w:tcW w:w="2091" w:type="dxa"/>
            <w:vAlign w:val="center"/>
          </w:tcPr>
          <w:p>
            <w:pPr>
              <w:pStyle w:val="16"/>
              <w:jc w:val="center"/>
              <w:rPr>
                <w:rFonts w:eastAsia="仿宋_GB2312" w:cs="Times New Roman"/>
                <w:color w:val="auto"/>
              </w:rPr>
            </w:pPr>
            <w:r>
              <w:rPr>
                <w:rFonts w:eastAsia="仿宋_GB2312" w:cs="Times New Roman"/>
                <w:color w:val="auto"/>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restart"/>
            <w:vAlign w:val="center"/>
          </w:tcPr>
          <w:p>
            <w:pPr>
              <w:pStyle w:val="16"/>
              <w:jc w:val="center"/>
              <w:rPr>
                <w:rFonts w:eastAsia="仿宋_GB2312" w:cs="Times New Roman"/>
                <w:color w:val="auto"/>
              </w:rPr>
            </w:pPr>
            <w:r>
              <w:rPr>
                <w:rFonts w:eastAsia="仿宋_GB2312" w:cs="Times New Roman"/>
                <w:color w:val="auto"/>
              </w:rPr>
              <w:t>良好论文</w:t>
            </w:r>
          </w:p>
        </w:tc>
        <w:tc>
          <w:tcPr>
            <w:tcW w:w="1671" w:type="dxa"/>
            <w:vAlign w:val="center"/>
          </w:tcPr>
          <w:p>
            <w:pPr>
              <w:pStyle w:val="16"/>
              <w:jc w:val="center"/>
              <w:rPr>
                <w:rFonts w:eastAsia="仿宋_GB2312" w:cs="Times New Roman"/>
                <w:color w:val="auto"/>
              </w:rPr>
            </w:pPr>
            <w:r>
              <w:rPr>
                <w:rFonts w:eastAsia="仿宋_GB2312" w:cs="Times New Roman"/>
                <w:color w:val="auto"/>
              </w:rPr>
              <w:t>论文数</w:t>
            </w:r>
          </w:p>
        </w:tc>
        <w:tc>
          <w:tcPr>
            <w:tcW w:w="2094" w:type="dxa"/>
            <w:vAlign w:val="center"/>
          </w:tcPr>
          <w:p>
            <w:pPr>
              <w:pStyle w:val="16"/>
              <w:jc w:val="center"/>
              <w:rPr>
                <w:rFonts w:eastAsia="仿宋_GB2312" w:cs="Times New Roman"/>
                <w:color w:val="auto"/>
              </w:rPr>
            </w:pPr>
            <w:r>
              <w:rPr>
                <w:rFonts w:eastAsia="仿宋_GB2312" w:cs="Times New Roman"/>
                <w:color w:val="auto"/>
              </w:rPr>
              <w:t>41篇</w:t>
            </w:r>
          </w:p>
        </w:tc>
        <w:tc>
          <w:tcPr>
            <w:tcW w:w="2091" w:type="dxa"/>
            <w:vAlign w:val="center"/>
          </w:tcPr>
          <w:p>
            <w:pPr>
              <w:pStyle w:val="16"/>
              <w:jc w:val="center"/>
              <w:rPr>
                <w:rFonts w:eastAsia="仿宋_GB2312" w:cs="Times New Roman"/>
                <w:color w:val="auto"/>
              </w:rPr>
            </w:pPr>
            <w:r>
              <w:rPr>
                <w:rFonts w:eastAsia="仿宋_GB2312" w:cs="Times New Roman"/>
                <w:color w:val="auto"/>
              </w:rPr>
              <w:t>1357篇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continue"/>
            <w:vAlign w:val="center"/>
          </w:tcPr>
          <w:p>
            <w:pPr>
              <w:pStyle w:val="16"/>
              <w:jc w:val="center"/>
              <w:rPr>
                <w:rFonts w:eastAsia="仿宋_GB2312" w:cs="Times New Roman"/>
                <w:color w:val="auto"/>
              </w:rPr>
            </w:pPr>
          </w:p>
        </w:tc>
        <w:tc>
          <w:tcPr>
            <w:tcW w:w="1671" w:type="dxa"/>
            <w:vAlign w:val="center"/>
          </w:tcPr>
          <w:p>
            <w:pPr>
              <w:pStyle w:val="16"/>
              <w:jc w:val="center"/>
              <w:rPr>
                <w:rFonts w:eastAsia="仿宋_GB2312" w:cs="Times New Roman"/>
                <w:color w:val="auto"/>
              </w:rPr>
            </w:pPr>
            <w:r>
              <w:rPr>
                <w:rFonts w:eastAsia="仿宋_GB2312" w:cs="Times New Roman"/>
                <w:color w:val="auto"/>
              </w:rPr>
              <w:t>比例</w:t>
            </w:r>
          </w:p>
        </w:tc>
        <w:tc>
          <w:tcPr>
            <w:tcW w:w="2094" w:type="dxa"/>
            <w:vAlign w:val="center"/>
          </w:tcPr>
          <w:p>
            <w:pPr>
              <w:pStyle w:val="16"/>
              <w:jc w:val="center"/>
              <w:rPr>
                <w:rFonts w:eastAsia="仿宋_GB2312" w:cs="Times New Roman"/>
                <w:color w:val="auto"/>
              </w:rPr>
            </w:pPr>
            <w:r>
              <w:rPr>
                <w:rFonts w:eastAsia="仿宋_GB2312" w:cs="Times New Roman"/>
                <w:color w:val="auto"/>
              </w:rPr>
              <w:t>59.42%</w:t>
            </w:r>
          </w:p>
        </w:tc>
        <w:tc>
          <w:tcPr>
            <w:tcW w:w="2091" w:type="dxa"/>
            <w:vAlign w:val="center"/>
          </w:tcPr>
          <w:p>
            <w:pPr>
              <w:pStyle w:val="16"/>
              <w:jc w:val="center"/>
              <w:rPr>
                <w:rFonts w:eastAsia="仿宋_GB2312" w:cs="Times New Roman"/>
                <w:color w:val="auto"/>
              </w:rPr>
            </w:pPr>
            <w:r>
              <w:rPr>
                <w:rFonts w:eastAsia="仿宋_GB2312" w:cs="Times New Roman"/>
                <w:color w:val="auto"/>
              </w:rPr>
              <w:t>72.14%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restart"/>
            <w:vAlign w:val="center"/>
          </w:tcPr>
          <w:p>
            <w:pPr>
              <w:pStyle w:val="16"/>
              <w:jc w:val="center"/>
              <w:rPr>
                <w:rFonts w:eastAsia="仿宋_GB2312" w:cs="Times New Roman"/>
                <w:color w:val="auto"/>
              </w:rPr>
            </w:pPr>
            <w:r>
              <w:rPr>
                <w:rFonts w:eastAsia="仿宋_GB2312" w:cs="Times New Roman"/>
                <w:color w:val="auto"/>
              </w:rPr>
              <w:t>一般论文</w:t>
            </w:r>
          </w:p>
        </w:tc>
        <w:tc>
          <w:tcPr>
            <w:tcW w:w="1671" w:type="dxa"/>
            <w:vAlign w:val="center"/>
          </w:tcPr>
          <w:p>
            <w:pPr>
              <w:pStyle w:val="16"/>
              <w:jc w:val="center"/>
              <w:rPr>
                <w:rFonts w:eastAsia="仿宋_GB2312" w:cs="Times New Roman"/>
                <w:color w:val="auto"/>
              </w:rPr>
            </w:pPr>
            <w:r>
              <w:rPr>
                <w:rFonts w:eastAsia="仿宋_GB2312" w:cs="Times New Roman"/>
                <w:color w:val="auto"/>
              </w:rPr>
              <w:t>论文数</w:t>
            </w:r>
          </w:p>
        </w:tc>
        <w:tc>
          <w:tcPr>
            <w:tcW w:w="2094" w:type="dxa"/>
            <w:vAlign w:val="center"/>
          </w:tcPr>
          <w:p>
            <w:pPr>
              <w:pStyle w:val="16"/>
              <w:jc w:val="center"/>
              <w:rPr>
                <w:rFonts w:eastAsia="仿宋_GB2312" w:cs="Times New Roman"/>
                <w:color w:val="auto"/>
              </w:rPr>
            </w:pPr>
            <w:r>
              <w:rPr>
                <w:rFonts w:eastAsia="仿宋_GB2312" w:cs="Times New Roman"/>
                <w:color w:val="auto"/>
              </w:rPr>
              <w:t>18篇</w:t>
            </w:r>
          </w:p>
        </w:tc>
        <w:tc>
          <w:tcPr>
            <w:tcW w:w="2091" w:type="dxa"/>
            <w:vAlign w:val="center"/>
          </w:tcPr>
          <w:p>
            <w:pPr>
              <w:pStyle w:val="16"/>
              <w:jc w:val="center"/>
              <w:rPr>
                <w:rFonts w:eastAsia="仿宋_GB2312" w:cs="Times New Roman"/>
                <w:color w:val="auto"/>
              </w:rPr>
            </w:pPr>
            <w:r>
              <w:rPr>
                <w:rFonts w:eastAsia="仿宋_GB2312" w:cs="Times New Roman"/>
                <w:color w:val="auto"/>
              </w:rPr>
              <w:t>312篇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continue"/>
            <w:vAlign w:val="center"/>
          </w:tcPr>
          <w:p>
            <w:pPr>
              <w:pStyle w:val="16"/>
              <w:jc w:val="center"/>
              <w:rPr>
                <w:rFonts w:eastAsia="仿宋_GB2312" w:cs="Times New Roman"/>
                <w:color w:val="auto"/>
              </w:rPr>
            </w:pPr>
          </w:p>
        </w:tc>
        <w:tc>
          <w:tcPr>
            <w:tcW w:w="1671" w:type="dxa"/>
            <w:vAlign w:val="center"/>
          </w:tcPr>
          <w:p>
            <w:pPr>
              <w:pStyle w:val="16"/>
              <w:jc w:val="center"/>
              <w:rPr>
                <w:rFonts w:eastAsia="仿宋_GB2312" w:cs="Times New Roman"/>
                <w:color w:val="auto"/>
              </w:rPr>
            </w:pPr>
            <w:r>
              <w:rPr>
                <w:rFonts w:eastAsia="仿宋_GB2312" w:cs="Times New Roman"/>
                <w:color w:val="auto"/>
              </w:rPr>
              <w:t>比例</w:t>
            </w:r>
          </w:p>
        </w:tc>
        <w:tc>
          <w:tcPr>
            <w:tcW w:w="2094" w:type="dxa"/>
            <w:vAlign w:val="center"/>
          </w:tcPr>
          <w:p>
            <w:pPr>
              <w:pStyle w:val="16"/>
              <w:jc w:val="center"/>
              <w:rPr>
                <w:rFonts w:eastAsia="仿宋_GB2312" w:cs="Times New Roman"/>
                <w:color w:val="auto"/>
              </w:rPr>
            </w:pPr>
            <w:r>
              <w:rPr>
                <w:rFonts w:eastAsia="仿宋_GB2312" w:cs="Times New Roman"/>
                <w:color w:val="auto"/>
              </w:rPr>
              <w:t>26.09%</w:t>
            </w:r>
          </w:p>
        </w:tc>
        <w:tc>
          <w:tcPr>
            <w:tcW w:w="2091" w:type="dxa"/>
            <w:vAlign w:val="center"/>
          </w:tcPr>
          <w:p>
            <w:pPr>
              <w:pStyle w:val="16"/>
              <w:jc w:val="center"/>
              <w:rPr>
                <w:rFonts w:eastAsia="仿宋_GB2312" w:cs="Times New Roman"/>
                <w:color w:val="auto"/>
              </w:rPr>
            </w:pPr>
            <w:r>
              <w:rPr>
                <w:rFonts w:eastAsia="仿宋_GB2312" w:cs="Times New Roman"/>
                <w:color w:val="auto"/>
              </w:rPr>
              <w:t>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restart"/>
            <w:vAlign w:val="center"/>
          </w:tcPr>
          <w:p>
            <w:pPr>
              <w:pStyle w:val="16"/>
              <w:jc w:val="center"/>
              <w:rPr>
                <w:rFonts w:eastAsia="仿宋_GB2312" w:cs="Times New Roman"/>
                <w:color w:val="auto"/>
              </w:rPr>
            </w:pPr>
            <w:r>
              <w:rPr>
                <w:rFonts w:eastAsia="仿宋_GB2312" w:cs="Times New Roman"/>
                <w:color w:val="auto"/>
              </w:rPr>
              <w:t>存在不合格意见论文</w:t>
            </w:r>
          </w:p>
        </w:tc>
        <w:tc>
          <w:tcPr>
            <w:tcW w:w="1671" w:type="dxa"/>
            <w:vAlign w:val="center"/>
          </w:tcPr>
          <w:p>
            <w:pPr>
              <w:pStyle w:val="16"/>
              <w:jc w:val="center"/>
              <w:rPr>
                <w:rFonts w:eastAsia="仿宋_GB2312" w:cs="Times New Roman"/>
                <w:color w:val="auto"/>
              </w:rPr>
            </w:pPr>
            <w:r>
              <w:rPr>
                <w:rFonts w:eastAsia="仿宋_GB2312" w:cs="Times New Roman"/>
                <w:color w:val="auto"/>
              </w:rPr>
              <w:t>论文数</w:t>
            </w:r>
          </w:p>
        </w:tc>
        <w:tc>
          <w:tcPr>
            <w:tcW w:w="2094" w:type="dxa"/>
            <w:vAlign w:val="center"/>
          </w:tcPr>
          <w:p>
            <w:pPr>
              <w:pStyle w:val="16"/>
              <w:jc w:val="center"/>
              <w:rPr>
                <w:rFonts w:eastAsia="仿宋_GB2312" w:cs="Times New Roman"/>
                <w:color w:val="auto"/>
              </w:rPr>
            </w:pPr>
            <w:r>
              <w:rPr>
                <w:rFonts w:eastAsia="仿宋_GB2312" w:cs="Times New Roman"/>
                <w:color w:val="auto"/>
              </w:rPr>
              <w:t>5篇</w:t>
            </w:r>
          </w:p>
        </w:tc>
        <w:tc>
          <w:tcPr>
            <w:tcW w:w="2091" w:type="dxa"/>
            <w:vAlign w:val="center"/>
          </w:tcPr>
          <w:p>
            <w:pPr>
              <w:pStyle w:val="16"/>
              <w:jc w:val="center"/>
              <w:rPr>
                <w:rFonts w:eastAsia="仿宋_GB2312" w:cs="Times New Roman"/>
                <w:color w:val="auto"/>
              </w:rPr>
            </w:pPr>
            <w:r>
              <w:rPr>
                <w:rFonts w:eastAsia="仿宋_GB2312" w:cs="Times New Roman"/>
                <w:color w:val="auto"/>
              </w:rPr>
              <w:t>136篇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continue"/>
            <w:vAlign w:val="center"/>
          </w:tcPr>
          <w:p>
            <w:pPr>
              <w:pStyle w:val="16"/>
              <w:jc w:val="center"/>
              <w:rPr>
                <w:rFonts w:eastAsia="仿宋_GB2312" w:cs="Times New Roman"/>
                <w:color w:val="auto"/>
              </w:rPr>
            </w:pPr>
          </w:p>
        </w:tc>
        <w:tc>
          <w:tcPr>
            <w:tcW w:w="1671" w:type="dxa"/>
            <w:vAlign w:val="center"/>
          </w:tcPr>
          <w:p>
            <w:pPr>
              <w:pStyle w:val="16"/>
              <w:jc w:val="center"/>
              <w:rPr>
                <w:rFonts w:eastAsia="仿宋_GB2312" w:cs="Times New Roman"/>
                <w:color w:val="auto"/>
              </w:rPr>
            </w:pPr>
            <w:r>
              <w:rPr>
                <w:rFonts w:eastAsia="仿宋_GB2312" w:cs="Times New Roman"/>
                <w:color w:val="auto"/>
              </w:rPr>
              <w:t>比例</w:t>
            </w:r>
          </w:p>
        </w:tc>
        <w:tc>
          <w:tcPr>
            <w:tcW w:w="2094" w:type="dxa"/>
            <w:vAlign w:val="center"/>
          </w:tcPr>
          <w:p>
            <w:pPr>
              <w:pStyle w:val="16"/>
              <w:jc w:val="center"/>
              <w:rPr>
                <w:rFonts w:eastAsia="仿宋_GB2312" w:cs="Times New Roman"/>
                <w:color w:val="auto"/>
              </w:rPr>
            </w:pPr>
            <w:r>
              <w:rPr>
                <w:rFonts w:eastAsia="仿宋_GB2312" w:cs="Times New Roman"/>
                <w:color w:val="auto"/>
              </w:rPr>
              <w:t>7.25%</w:t>
            </w:r>
          </w:p>
        </w:tc>
        <w:tc>
          <w:tcPr>
            <w:tcW w:w="2091" w:type="dxa"/>
            <w:vAlign w:val="center"/>
          </w:tcPr>
          <w:p>
            <w:pPr>
              <w:pStyle w:val="16"/>
              <w:jc w:val="center"/>
              <w:rPr>
                <w:rFonts w:eastAsia="仿宋_GB2312" w:cs="Times New Roman"/>
                <w:color w:val="auto"/>
              </w:rPr>
            </w:pPr>
            <w:r>
              <w:rPr>
                <w:rFonts w:eastAsia="仿宋_GB2312" w:cs="Times New Roman"/>
                <w:color w:val="auto"/>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restart"/>
            <w:vAlign w:val="center"/>
          </w:tcPr>
          <w:p>
            <w:pPr>
              <w:pStyle w:val="16"/>
              <w:jc w:val="center"/>
              <w:rPr>
                <w:rFonts w:eastAsia="仿宋_GB2312" w:cs="Times New Roman"/>
                <w:color w:val="auto"/>
              </w:rPr>
            </w:pPr>
            <w:r>
              <w:rPr>
                <w:rFonts w:eastAsia="仿宋_GB2312" w:cs="Times New Roman"/>
                <w:color w:val="auto"/>
              </w:rPr>
              <w:t>存在问题论文</w:t>
            </w:r>
          </w:p>
        </w:tc>
        <w:tc>
          <w:tcPr>
            <w:tcW w:w="1671" w:type="dxa"/>
            <w:vAlign w:val="center"/>
          </w:tcPr>
          <w:p>
            <w:pPr>
              <w:pStyle w:val="16"/>
              <w:jc w:val="center"/>
              <w:rPr>
                <w:rFonts w:eastAsia="仿宋_GB2312" w:cs="Times New Roman"/>
                <w:color w:val="auto"/>
              </w:rPr>
            </w:pPr>
            <w:r>
              <w:rPr>
                <w:rFonts w:eastAsia="仿宋_GB2312" w:cs="Times New Roman"/>
                <w:color w:val="auto"/>
              </w:rPr>
              <w:t>论文数</w:t>
            </w:r>
          </w:p>
        </w:tc>
        <w:tc>
          <w:tcPr>
            <w:tcW w:w="2094" w:type="dxa"/>
            <w:vAlign w:val="center"/>
          </w:tcPr>
          <w:p>
            <w:pPr>
              <w:pStyle w:val="16"/>
              <w:jc w:val="center"/>
              <w:rPr>
                <w:rFonts w:eastAsia="仿宋_GB2312" w:cs="Times New Roman"/>
                <w:color w:val="auto"/>
              </w:rPr>
            </w:pPr>
            <w:r>
              <w:rPr>
                <w:rFonts w:eastAsia="仿宋_GB2312" w:cs="Times New Roman"/>
                <w:color w:val="auto"/>
              </w:rPr>
              <w:t>3篇</w:t>
            </w:r>
          </w:p>
        </w:tc>
        <w:tc>
          <w:tcPr>
            <w:tcW w:w="2091" w:type="dxa"/>
            <w:vAlign w:val="center"/>
          </w:tcPr>
          <w:p>
            <w:pPr>
              <w:pStyle w:val="16"/>
              <w:jc w:val="center"/>
              <w:rPr>
                <w:rFonts w:eastAsia="仿宋_GB2312" w:cs="Times New Roman"/>
                <w:color w:val="auto"/>
              </w:rPr>
            </w:pPr>
            <w:r>
              <w:rPr>
                <w:rFonts w:eastAsia="仿宋_GB2312" w:cs="Times New Roman"/>
                <w:color w:val="auto"/>
              </w:rPr>
              <w:t>38篇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67" w:type="dxa"/>
            <w:vMerge w:val="continue"/>
            <w:vAlign w:val="center"/>
          </w:tcPr>
          <w:p>
            <w:pPr>
              <w:pStyle w:val="16"/>
              <w:jc w:val="center"/>
              <w:rPr>
                <w:rFonts w:eastAsia="仿宋_GB2312" w:cs="Times New Roman"/>
                <w:color w:val="auto"/>
              </w:rPr>
            </w:pPr>
          </w:p>
        </w:tc>
        <w:tc>
          <w:tcPr>
            <w:tcW w:w="1671" w:type="dxa"/>
            <w:vAlign w:val="center"/>
          </w:tcPr>
          <w:p>
            <w:pPr>
              <w:pStyle w:val="16"/>
              <w:jc w:val="center"/>
              <w:rPr>
                <w:rFonts w:eastAsia="仿宋_GB2312" w:cs="Times New Roman"/>
                <w:color w:val="auto"/>
              </w:rPr>
            </w:pPr>
            <w:r>
              <w:rPr>
                <w:rFonts w:eastAsia="仿宋_GB2312" w:cs="Times New Roman"/>
                <w:color w:val="auto"/>
              </w:rPr>
              <w:t>比例</w:t>
            </w:r>
          </w:p>
        </w:tc>
        <w:tc>
          <w:tcPr>
            <w:tcW w:w="2094" w:type="dxa"/>
            <w:vAlign w:val="center"/>
          </w:tcPr>
          <w:p>
            <w:pPr>
              <w:pStyle w:val="16"/>
              <w:jc w:val="center"/>
              <w:rPr>
                <w:rFonts w:eastAsia="仿宋_GB2312" w:cs="Times New Roman"/>
                <w:color w:val="auto"/>
              </w:rPr>
            </w:pPr>
            <w:r>
              <w:rPr>
                <w:rFonts w:eastAsia="仿宋_GB2312" w:cs="Times New Roman"/>
                <w:color w:val="auto"/>
              </w:rPr>
              <w:t>4.35%</w:t>
            </w:r>
          </w:p>
        </w:tc>
        <w:tc>
          <w:tcPr>
            <w:tcW w:w="2091" w:type="dxa"/>
            <w:vAlign w:val="center"/>
          </w:tcPr>
          <w:p>
            <w:pPr>
              <w:pStyle w:val="16"/>
              <w:jc w:val="center"/>
              <w:rPr>
                <w:rFonts w:eastAsia="仿宋_GB2312" w:cs="Times New Roman"/>
                <w:color w:val="auto"/>
              </w:rPr>
            </w:pPr>
            <w:r>
              <w:rPr>
                <w:rFonts w:eastAsia="仿宋_GB2312" w:cs="Times New Roman"/>
                <w:color w:val="auto"/>
              </w:rPr>
              <w:t>2.02%</w:t>
            </w:r>
          </w:p>
        </w:tc>
      </w:tr>
    </w:tbl>
    <w:p>
      <w:pPr>
        <w:pStyle w:val="16"/>
        <w:rPr>
          <w:color w:val="auto"/>
        </w:rPr>
      </w:pPr>
    </w:p>
    <w:p>
      <w:pPr>
        <w:pStyle w:val="16"/>
        <w:rPr>
          <w:color w:val="auto"/>
        </w:rPr>
      </w:pPr>
    </w:p>
    <w:p>
      <w:pPr>
        <w:pStyle w:val="4"/>
        <w:ind w:firstLine="540" w:firstLineChars="150"/>
        <w:rPr>
          <w:rFonts w:ascii="黑体" w:hAnsi="黑体" w:eastAsia="黑体"/>
          <w:b w:val="0"/>
          <w:color w:val="auto"/>
        </w:rPr>
      </w:pPr>
      <w:bookmarkStart w:id="166" w:name="_Toc5065"/>
      <w:bookmarkStart w:id="167" w:name="_Toc28865"/>
      <w:bookmarkStart w:id="168" w:name="_Toc24899"/>
      <w:bookmarkStart w:id="169" w:name="_Toc10379"/>
      <w:bookmarkStart w:id="170" w:name="_Toc24369"/>
      <w:r>
        <w:rPr>
          <w:rFonts w:hint="eastAsia" w:ascii="黑体" w:hAnsi="黑体" w:eastAsia="黑体"/>
          <w:b w:val="0"/>
          <w:color w:val="auto"/>
        </w:rPr>
        <w:t>二、学校研究生教育存在的主要问题及原因分析</w:t>
      </w:r>
      <w:bookmarkEnd w:id="166"/>
      <w:bookmarkEnd w:id="167"/>
      <w:bookmarkEnd w:id="168"/>
      <w:bookmarkEnd w:id="169"/>
      <w:bookmarkEnd w:id="170"/>
    </w:p>
    <w:bookmarkEnd w:id="165"/>
    <w:p>
      <w:pPr>
        <w:pStyle w:val="16"/>
        <w:adjustRightInd w:val="0"/>
        <w:snapToGrid w:val="0"/>
        <w:spacing w:line="360" w:lineRule="auto"/>
        <w:ind w:firstLine="643" w:firstLineChars="200"/>
        <w:jc w:val="both"/>
        <w:rPr>
          <w:rFonts w:hint="eastAsia" w:ascii="楷体_GB2312" w:eastAsia="楷体_GB2312"/>
          <w:b/>
          <w:color w:val="auto"/>
          <w:sz w:val="32"/>
          <w:szCs w:val="32"/>
        </w:rPr>
      </w:pPr>
      <w:r>
        <w:rPr>
          <w:rFonts w:hint="eastAsia" w:ascii="楷体_GB2312" w:eastAsia="楷体_GB2312"/>
          <w:b/>
          <w:color w:val="auto"/>
          <w:sz w:val="32"/>
          <w:szCs w:val="32"/>
        </w:rPr>
        <w:t>（一）导师队伍建设水平和标准不高，相关机制没有充分发挥作用</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学校</w:t>
      </w:r>
      <w:r>
        <w:rPr>
          <w:rFonts w:ascii="Times New Roman" w:hAnsi="Times New Roman" w:eastAsia="仿宋_GB2312" w:cs="Times New Roman"/>
          <w:color w:val="auto"/>
        </w:rPr>
        <w:t>研究导师队伍建设缺乏内涵建设方面的刚性要求，</w:t>
      </w:r>
      <w:r>
        <w:rPr>
          <w:rFonts w:ascii="Times New Roman" w:hAnsi="Times New Roman" w:eastAsia="仿宋_GB2312" w:cs="Times New Roman"/>
          <w:color w:val="auto"/>
        </w:rPr>
        <w:t>更多局限在对职称和学位等的要求，对科研项目、科研奖励、科研成果等方面的门槛比较低，导师科研创新的水平和能力尚需进一步提升。研究生导师考核和动态调整机制不够健全，已经制定出台的规章制度没有充分发挥作用。学校尚未获批博士学位授权点，研究生导师所指导研究生层次受限，研究成果不突出；研究生导师队伍年龄结构不均衡，整体年龄偏大，中青年导师队伍需要补充；个别研究生导师指导水平不高、态度不积极，需要加大培训、监督、考核、淘汰力度。</w:t>
      </w:r>
    </w:p>
    <w:p>
      <w:pPr>
        <w:pStyle w:val="16"/>
        <w:adjustRightInd w:val="0"/>
        <w:snapToGrid w:val="0"/>
        <w:spacing w:line="360" w:lineRule="auto"/>
        <w:ind w:firstLine="640" w:firstLineChars="200"/>
        <w:jc w:val="both"/>
        <w:rPr>
          <w:rFonts w:eastAsia="仿宋_GB2312" w:cs="Times New Roman"/>
          <w:color w:val="auto"/>
          <w:kern w:val="2"/>
          <w:sz w:val="32"/>
          <w:szCs w:val="22"/>
        </w:rPr>
      </w:pPr>
      <w:r>
        <w:rPr>
          <w:rFonts w:eastAsia="仿宋_GB2312" w:cs="Times New Roman"/>
          <w:color w:val="auto"/>
          <w:kern w:val="2"/>
          <w:sz w:val="32"/>
          <w:szCs w:val="22"/>
        </w:rPr>
        <w:t>近2年来，学校先后制定出台了《沈阳师范大学全面加强新时代研究生导师队伍建设实施意见》（沈师大校〔2019〕220号）《沈阳师范大学硕士研究生导师遴选聘任与管理办法》（沈师大校〔2019〕221号）《沈阳师范大学研究生教育与管理事故认定和处理办法》（沈师大校〔2019〕181号）《沈阳师范大学硕士学位论文抽检评议结果处理办法》（沈师大校〔2019〕79号）等文件，就加强研究生导师队伍管理提出了一系列要求，但到目前为止研究生导师队伍的动态管理还没有落到实处。</w:t>
      </w:r>
    </w:p>
    <w:p>
      <w:pPr>
        <w:pStyle w:val="16"/>
        <w:adjustRightInd w:val="0"/>
        <w:snapToGrid w:val="0"/>
        <w:spacing w:line="360" w:lineRule="auto"/>
        <w:ind w:firstLine="643" w:firstLineChars="200"/>
        <w:jc w:val="both"/>
        <w:rPr>
          <w:rFonts w:ascii="楷体_GB2312" w:eastAsia="楷体_GB2312"/>
          <w:b/>
          <w:color w:val="auto"/>
          <w:sz w:val="32"/>
          <w:szCs w:val="32"/>
        </w:rPr>
      </w:pPr>
      <w:r>
        <w:rPr>
          <w:rFonts w:hint="eastAsia" w:ascii="楷体_GB2312" w:eastAsia="楷体_GB2312"/>
          <w:b/>
          <w:color w:val="auto"/>
          <w:sz w:val="32"/>
          <w:szCs w:val="32"/>
        </w:rPr>
        <w:t>（二）研究生工作优势与特色不明显，质量和影响力有待提升</w:t>
      </w:r>
    </w:p>
    <w:p>
      <w:pPr>
        <w:pStyle w:val="16"/>
        <w:adjustRightInd w:val="0"/>
        <w:snapToGrid w:val="0"/>
        <w:spacing w:line="360" w:lineRule="auto"/>
        <w:ind w:firstLine="640" w:firstLineChars="200"/>
        <w:jc w:val="both"/>
        <w:rPr>
          <w:rFonts w:eastAsia="仿宋_GB2312" w:cs="Times New Roman"/>
          <w:color w:val="auto"/>
          <w:kern w:val="2"/>
          <w:sz w:val="32"/>
          <w:szCs w:val="22"/>
        </w:rPr>
      </w:pPr>
      <w:r>
        <w:rPr>
          <w:rFonts w:hint="eastAsia" w:eastAsia="仿宋_GB2312" w:cs="Times New Roman"/>
          <w:color w:val="auto"/>
          <w:kern w:val="2"/>
          <w:sz w:val="32"/>
          <w:szCs w:val="22"/>
        </w:rPr>
        <w:t>学校研究生办学体量较大，</w:t>
      </w:r>
      <w:r>
        <w:rPr>
          <w:rFonts w:hint="eastAsia" w:eastAsia="仿宋_GB2312" w:cs="Times New Roman"/>
          <w:color w:val="auto"/>
          <w:kern w:val="2"/>
          <w:sz w:val="32"/>
          <w:szCs w:val="22"/>
        </w:rPr>
        <w:t>但影响力还不高，显示度也不够，缺乏明显的优势和特色。近年来，学校研究生招生计划完成率虽然保持在100%，但来自三本院校或以同等学历报考的生源占有一定比例；近三年，学校毕业研究生初次就业率虽然稳定在90%以上，但高质量就业率和考博率不高。</w:t>
      </w:r>
    </w:p>
    <w:p>
      <w:pPr>
        <w:pStyle w:val="16"/>
        <w:adjustRightInd w:val="0"/>
        <w:snapToGrid w:val="0"/>
        <w:spacing w:line="360" w:lineRule="auto"/>
        <w:ind w:firstLine="643" w:firstLineChars="200"/>
        <w:jc w:val="both"/>
        <w:rPr>
          <w:rFonts w:ascii="楷体_GB2312" w:eastAsia="楷体_GB2312"/>
          <w:b/>
          <w:color w:val="auto"/>
          <w:sz w:val="32"/>
          <w:szCs w:val="32"/>
        </w:rPr>
      </w:pPr>
      <w:r>
        <w:rPr>
          <w:rFonts w:hint="eastAsia" w:ascii="楷体_GB2312" w:eastAsia="楷体_GB2312"/>
          <w:b/>
          <w:color w:val="auto"/>
          <w:sz w:val="32"/>
          <w:szCs w:val="32"/>
        </w:rPr>
        <w:t>（三）研究生思想政治工作队伍数量不充足，对意识形态工作重视不够</w:t>
      </w:r>
    </w:p>
    <w:p>
      <w:pPr>
        <w:pStyle w:val="16"/>
        <w:adjustRightInd w:val="0"/>
        <w:snapToGrid w:val="0"/>
        <w:spacing w:line="360" w:lineRule="auto"/>
        <w:ind w:firstLine="640" w:firstLineChars="200"/>
        <w:jc w:val="both"/>
        <w:rPr>
          <w:rFonts w:eastAsia="仿宋_GB2312" w:cs="Times New Roman"/>
          <w:color w:val="auto"/>
          <w:kern w:val="2"/>
          <w:sz w:val="32"/>
          <w:szCs w:val="22"/>
        </w:rPr>
      </w:pPr>
      <w:r>
        <w:rPr>
          <w:rFonts w:hint="eastAsia" w:eastAsia="仿宋_GB2312" w:cs="Times New Roman"/>
          <w:color w:val="auto"/>
          <w:kern w:val="2"/>
          <w:sz w:val="32"/>
          <w:szCs w:val="22"/>
        </w:rPr>
        <w:t>学校研究生思想政治教育工作总体上能够正常开展，但思想政治工作队伍数量不充足。目前学校研究生规模超过100人的学院有10个，人数超过200人的学院有6个，以研究生工作秘书一人之力很难真正将研究生思想政治工作开展到位。</w:t>
      </w:r>
    </w:p>
    <w:p>
      <w:pPr>
        <w:pStyle w:val="16"/>
        <w:adjustRightInd w:val="0"/>
        <w:snapToGrid w:val="0"/>
        <w:spacing w:line="360" w:lineRule="auto"/>
        <w:ind w:firstLine="640" w:firstLineChars="200"/>
        <w:jc w:val="both"/>
        <w:rPr>
          <w:rFonts w:eastAsia="仿宋_GB2312" w:cs="Times New Roman"/>
          <w:color w:val="auto"/>
          <w:kern w:val="2"/>
          <w:sz w:val="32"/>
          <w:szCs w:val="22"/>
        </w:rPr>
      </w:pPr>
      <w:r>
        <w:rPr>
          <w:rFonts w:hint="eastAsia" w:eastAsia="仿宋_GB2312" w:cs="Times New Roman"/>
          <w:color w:val="auto"/>
          <w:kern w:val="2"/>
          <w:sz w:val="32"/>
          <w:szCs w:val="22"/>
        </w:rPr>
        <w:t>一部分教师认为马克思主义在高校意识形态的指导地位已经确立，社会主义办学方向已经明确，无需再下更多的工夫，应当把中心和重心放在学术研究上，所以，对研究生意识形态工作重视不够、投入不足，对理想信念、道德情操方面的教育重视不够。少数教师立德树人意识不强，只关心教书，不注重育人，对研究生思想政治教育工作的认识存在不同程度的虚化、弱化。</w:t>
      </w:r>
    </w:p>
    <w:p>
      <w:pPr>
        <w:pStyle w:val="3"/>
        <w:rPr>
          <w:color w:val="auto"/>
        </w:rPr>
      </w:pPr>
      <w:bookmarkStart w:id="171" w:name="_Toc12843"/>
      <w:bookmarkStart w:id="172" w:name="_Toc29285"/>
      <w:bookmarkStart w:id="173" w:name="_Toc13047"/>
      <w:bookmarkStart w:id="174" w:name="_Toc15548"/>
      <w:bookmarkStart w:id="175" w:name="_Toc14702"/>
      <w:bookmarkStart w:id="176" w:name="_Toc30846"/>
      <w:r>
        <w:rPr>
          <w:rFonts w:hint="eastAsia"/>
          <w:color w:val="auto"/>
        </w:rPr>
        <w:t>第六章 改进措施</w:t>
      </w:r>
      <w:bookmarkEnd w:id="171"/>
      <w:bookmarkEnd w:id="172"/>
      <w:bookmarkEnd w:id="173"/>
      <w:bookmarkEnd w:id="174"/>
      <w:bookmarkEnd w:id="175"/>
      <w:bookmarkEnd w:id="176"/>
    </w:p>
    <w:p>
      <w:pPr>
        <w:pStyle w:val="4"/>
        <w:ind w:firstLine="720" w:firstLineChars="200"/>
        <w:rPr>
          <w:rFonts w:ascii="黑体" w:hAnsi="黑体" w:eastAsia="黑体"/>
          <w:b w:val="0"/>
          <w:color w:val="auto"/>
        </w:rPr>
      </w:pPr>
      <w:bookmarkStart w:id="177" w:name="_Toc2021"/>
      <w:bookmarkStart w:id="178" w:name="_Toc9044"/>
      <w:bookmarkStart w:id="179" w:name="_Toc3161"/>
      <w:bookmarkStart w:id="180" w:name="_Toc30435"/>
      <w:bookmarkStart w:id="181" w:name="_Toc21478"/>
      <w:bookmarkStart w:id="182" w:name="_Toc15818"/>
      <w:r>
        <w:rPr>
          <w:rFonts w:hint="eastAsia" w:ascii="黑体" w:hAnsi="黑体" w:eastAsia="黑体"/>
          <w:b w:val="0"/>
          <w:color w:val="auto"/>
        </w:rPr>
        <w:t>一、推进研究生教育综合改革，创新人才培养模式</w:t>
      </w:r>
      <w:bookmarkEnd w:id="177"/>
      <w:bookmarkEnd w:id="178"/>
      <w:bookmarkEnd w:id="179"/>
      <w:bookmarkEnd w:id="180"/>
      <w:bookmarkEnd w:id="181"/>
    </w:p>
    <w:p>
      <w:pPr>
        <w:pStyle w:val="16"/>
        <w:adjustRightInd w:val="0"/>
        <w:snapToGrid w:val="0"/>
        <w:spacing w:line="360" w:lineRule="auto"/>
        <w:ind w:firstLine="640" w:firstLineChars="200"/>
        <w:jc w:val="both"/>
        <w:rPr>
          <w:rFonts w:eastAsia="仿宋_GB2312" w:cs="Times New Roman"/>
          <w:color w:val="auto"/>
          <w:kern w:val="2"/>
          <w:sz w:val="32"/>
          <w:szCs w:val="22"/>
        </w:rPr>
      </w:pPr>
      <w:r>
        <w:rPr>
          <w:rFonts w:eastAsia="仿宋_GB2312" w:cs="Times New Roman"/>
          <w:color w:val="auto"/>
          <w:kern w:val="2"/>
          <w:sz w:val="32"/>
          <w:szCs w:val="22"/>
        </w:rPr>
        <w:t>把社会主义核心价值观融入研究生教育全过程，把科学道德和学风教育纳入研究生培养各环节，拓展思想政治教育的有效途径。完善以提高创新能力为目标的学术学位研究生培养模式，建立以提升职业能力为导向的专业学位研究生培养模式。</w:t>
      </w:r>
      <w:r>
        <w:rPr>
          <w:rFonts w:hint="eastAsia" w:eastAsia="仿宋_GB2312" w:cs="Times New Roman"/>
          <w:color w:val="auto"/>
          <w:kern w:val="2"/>
          <w:sz w:val="32"/>
          <w:szCs w:val="22"/>
        </w:rPr>
        <w:t>研究</w:t>
      </w:r>
      <w:r>
        <w:rPr>
          <w:rFonts w:eastAsia="仿宋_GB2312" w:cs="Times New Roman"/>
          <w:color w:val="auto"/>
          <w:kern w:val="2"/>
          <w:sz w:val="32"/>
          <w:szCs w:val="22"/>
        </w:rPr>
        <w:t>制定《沈阳师范大学研究生精品课程建设实施方案》《沈阳师范大学专业学位研究生教学案例库建设工作实施方案》，开展学术学位研究生精品课程建设工作和专业学位研究生教学案例库建设工作；推进研究生实践基地建设，加大研究生教育教学改革研究项目的资助力度；深化研究生课程体系与教学内容建设，积极开展慕课（MOOC）、微课等优质课程资源建设工程；全面修订研究生培养方案，提高研究生课程的深度、难度，强化研究生基础理论研究与教学；修订《沈阳师范大学硕士研究生教学管理规定》（沈师大校〔2019〕183号），加强培养过程管理和学业考核，严格研究生中期考核，健全分流和淘汰机制；</w:t>
      </w:r>
      <w:r>
        <w:rPr>
          <w:rFonts w:hint="eastAsia" w:eastAsia="仿宋_GB2312" w:cs="Times New Roman"/>
          <w:color w:val="auto"/>
          <w:kern w:val="2"/>
          <w:sz w:val="32"/>
          <w:szCs w:val="22"/>
        </w:rPr>
        <w:t>研究</w:t>
      </w:r>
      <w:r>
        <w:rPr>
          <w:rFonts w:eastAsia="仿宋_GB2312" w:cs="Times New Roman"/>
          <w:color w:val="auto"/>
          <w:kern w:val="2"/>
          <w:sz w:val="32"/>
          <w:szCs w:val="22"/>
        </w:rPr>
        <w:t>制定《沈阳师范大学关于进一步加强和改进研究生思想政治教育的实施意见》，加强研究生意识形态教育和思想政治教育工作队伍建设，健全研究生思想政治教育的领导体制与工作机制，拓展新形势下研究生思想政治教育的有效途径。</w:t>
      </w:r>
    </w:p>
    <w:p>
      <w:pPr>
        <w:pStyle w:val="16"/>
        <w:adjustRightInd w:val="0"/>
        <w:snapToGrid w:val="0"/>
        <w:spacing w:line="360" w:lineRule="auto"/>
        <w:ind w:firstLine="643" w:firstLineChars="200"/>
        <w:jc w:val="both"/>
        <w:rPr>
          <w:rFonts w:hint="eastAsia" w:ascii="楷体_GB2312" w:eastAsia="楷体_GB2312"/>
          <w:b/>
          <w:color w:val="auto"/>
          <w:sz w:val="32"/>
          <w:szCs w:val="32"/>
        </w:rPr>
      </w:pPr>
      <w:r>
        <w:rPr>
          <w:rFonts w:hint="eastAsia" w:ascii="楷体_GB2312" w:eastAsia="楷体_GB2312"/>
          <w:b/>
          <w:color w:val="auto"/>
          <w:sz w:val="32"/>
          <w:szCs w:val="32"/>
        </w:rPr>
        <w:t>（一）</w:t>
      </w:r>
      <w:r>
        <w:rPr>
          <w:rFonts w:ascii="楷体_GB2312" w:eastAsia="楷体_GB2312"/>
          <w:b/>
          <w:color w:val="auto"/>
          <w:sz w:val="32"/>
          <w:szCs w:val="32"/>
        </w:rPr>
        <w:t>加强规范化管理</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制定实施研究生教案建设、辅导员管理等文件，推进研究生教育综合改革取得实效；配齐建强研究生导师队伍、专兼职辅导员队伍，加强研究生心理健康教育、生涯规划和就业创业指导服务，提升研究生培养能力与管理水平；加强研究生学位论文质量管理，实现论文外审全覆盖；做好研究生招生就业工作，实现年终就业率不低于95%的目标。</w:t>
      </w:r>
    </w:p>
    <w:p>
      <w:pPr>
        <w:pStyle w:val="16"/>
        <w:adjustRightInd w:val="0"/>
        <w:snapToGrid w:val="0"/>
        <w:spacing w:line="360" w:lineRule="auto"/>
        <w:ind w:firstLine="643" w:firstLineChars="200"/>
        <w:jc w:val="both"/>
        <w:rPr>
          <w:rFonts w:hint="eastAsia" w:ascii="楷体_GB2312" w:eastAsia="楷体_GB2312"/>
          <w:b/>
          <w:color w:val="auto"/>
          <w:sz w:val="32"/>
          <w:szCs w:val="32"/>
        </w:rPr>
      </w:pPr>
      <w:r>
        <w:rPr>
          <w:rFonts w:ascii="楷体_GB2312" w:eastAsia="楷体_GB2312"/>
          <w:b/>
          <w:color w:val="auto"/>
          <w:sz w:val="32"/>
          <w:szCs w:val="32"/>
        </w:rPr>
        <w:t>（二）加强学位点建设</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制定实施硕士学位点标准化建设方案、硕士学位点评估方案，开展硕士学位点周期性合格评估，实施硕士学位点动态调整制度；编制研究生教育发展质量和学位点建设年度报告；加强校际联合培养工作，推动教育博士联合培养项目建设。</w:t>
      </w:r>
    </w:p>
    <w:p>
      <w:pPr>
        <w:adjustRightInd w:val="0"/>
        <w:snapToGrid w:val="0"/>
        <w:spacing w:line="360" w:lineRule="auto"/>
        <w:ind w:firstLine="643" w:firstLineChars="200"/>
        <w:rPr>
          <w:rFonts w:hint="eastAsia" w:ascii="Times New Roman" w:hAnsi="Times New Roman" w:eastAsia="仿宋_GB2312" w:cs="Times New Roman"/>
          <w:color w:val="auto"/>
        </w:rPr>
      </w:pPr>
      <w:r>
        <w:rPr>
          <w:rFonts w:ascii="楷体_GB2312" w:hAnsi="Times New Roman" w:eastAsia="楷体_GB2312" w:cs="黑体"/>
          <w:b/>
          <w:color w:val="auto"/>
          <w:kern w:val="0"/>
          <w:szCs w:val="32"/>
        </w:rPr>
        <w:t>（三）加强课程建设</w:t>
      </w:r>
    </w:p>
    <w:p>
      <w:pPr>
        <w:adjustRightInd w:val="0"/>
        <w:snapToGrid w:val="0"/>
        <w:spacing w:line="360" w:lineRule="auto"/>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rPr>
        <w:t>评选校级研究生精品课程8-10门、优秀教案20份、精品教材8-10部，力争获批省级精品课程2-3门、优秀教材1-2部、教研项目3-5项、教学成果奖5项；全面落实研究生教学案例库建设方案，加强案例教学，推动研究生培养模式改革。</w:t>
      </w:r>
    </w:p>
    <w:p>
      <w:pPr>
        <w:pStyle w:val="4"/>
        <w:ind w:firstLine="720" w:firstLineChars="200"/>
        <w:rPr>
          <w:rFonts w:ascii="黑体" w:hAnsi="黑体" w:eastAsia="黑体"/>
          <w:b w:val="0"/>
          <w:color w:val="auto"/>
        </w:rPr>
      </w:pPr>
      <w:bookmarkStart w:id="183" w:name="_Toc16926"/>
      <w:bookmarkStart w:id="184" w:name="_Toc16208"/>
      <w:bookmarkStart w:id="185" w:name="_Toc8967"/>
      <w:bookmarkStart w:id="186" w:name="_Toc18330"/>
      <w:bookmarkStart w:id="187" w:name="_Toc15688"/>
      <w:r>
        <w:rPr>
          <w:rFonts w:hint="eastAsia" w:ascii="黑体" w:hAnsi="黑体" w:eastAsia="黑体"/>
          <w:b w:val="0"/>
          <w:color w:val="auto"/>
        </w:rPr>
        <w:t>二、完善招生选拔制度，提高研究生招生质量</w:t>
      </w:r>
      <w:bookmarkEnd w:id="183"/>
      <w:bookmarkEnd w:id="184"/>
      <w:bookmarkEnd w:id="185"/>
      <w:bookmarkEnd w:id="186"/>
      <w:bookmarkEnd w:id="187"/>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进一步规范各学位点名额指标配置、招生程序和招生纪律，防范和化解招生风险，确保招生工作安全、有序、高效进行。申请建设全国研究生入学考试标准化考点建设，提升我校研招工作的对外影响力。健全招生计划动态调整机制，坚持存量调整、增量优化，稳步扩大研究生招生规模，统筹兼顾一志愿上线数、上一年度实际录取数、学科学位点科研实力、育人水平、导师队伍的数量与质量等因素做好指标分配，招生计划向重大科研平台、重大科技任务、重大工程项目等优势特色学科倾斜，对于管理混乱，在各项质量监督工作中存在较大问题的学位点和专业，限制新增、调减招生计划或停止招生。修订实施《沈阳师范大学研究生推免工作管理办法》，真正把品学兼优，有学术潜质、综合素质好，代表沈师人才培养质量水平的好学生推选出来，做好推荐优秀本科毕业生免试攻读硕士学位研究生相关工作。</w:t>
      </w:r>
    </w:p>
    <w:p>
      <w:pPr>
        <w:pStyle w:val="4"/>
        <w:ind w:firstLine="720" w:firstLineChars="200"/>
        <w:rPr>
          <w:rFonts w:ascii="黑体" w:hAnsi="黑体" w:eastAsia="黑体"/>
          <w:b w:val="0"/>
          <w:color w:val="auto"/>
        </w:rPr>
      </w:pPr>
      <w:bookmarkStart w:id="188" w:name="_Toc26408"/>
      <w:bookmarkStart w:id="189" w:name="_Toc14537"/>
      <w:bookmarkStart w:id="190" w:name="_Toc22052"/>
      <w:bookmarkStart w:id="191" w:name="_Toc7539"/>
      <w:bookmarkStart w:id="192" w:name="_Toc16844"/>
      <w:r>
        <w:rPr>
          <w:rFonts w:hint="eastAsia" w:ascii="黑体" w:hAnsi="黑体" w:eastAsia="黑体"/>
          <w:b w:val="0"/>
          <w:color w:val="auto"/>
        </w:rPr>
        <w:t>三、加强研究生导师队伍建设，推进导师遴选与考核的动态化管理</w:t>
      </w:r>
      <w:bookmarkEnd w:id="188"/>
      <w:bookmarkEnd w:id="189"/>
      <w:bookmarkEnd w:id="190"/>
      <w:bookmarkEnd w:id="191"/>
      <w:bookmarkEnd w:id="192"/>
    </w:p>
    <w:p>
      <w:pPr>
        <w:adjustRightInd w:val="0"/>
        <w:snapToGrid w:val="0"/>
        <w:spacing w:line="360" w:lineRule="auto"/>
        <w:ind w:firstLine="640" w:firstLineChars="200"/>
        <w:rPr>
          <w:rFonts w:ascii="Times New Roman" w:hAnsi="Times New Roman" w:eastAsia="仿宋_GB2312" w:cs="Times New Roman"/>
          <w:color w:val="auto"/>
        </w:rPr>
      </w:pPr>
      <w:bookmarkStart w:id="193" w:name="_Toc6712"/>
      <w:bookmarkStart w:id="194" w:name="_Toc8433"/>
      <w:bookmarkStart w:id="195" w:name="_Toc4899"/>
      <w:bookmarkStart w:id="196" w:name="_Toc6426"/>
      <w:r>
        <w:rPr>
          <w:rFonts w:hint="eastAsia" w:ascii="Times New Roman" w:hAnsi="Times New Roman" w:eastAsia="仿宋_GB2312" w:cs="Times New Roman"/>
          <w:color w:val="auto"/>
        </w:rPr>
        <w:t>（一）进一步规范和健全研究生专兼职导师师德师风、遴选、聘任、指导行为、绩效考核、退出机制，加强与人事处教师绩效考核、教师评职晋级、教学科研奖励政策衔接，提高研究生导师育人工作显示度。</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（二）建立和完善导师国内外学术交流与合作制度，支持导师学术交流、访学和参与行业企业实践，定期组织导师开展教书育人工作经验交流和业务培训，不断提高导师指导能力和育人水平。</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（三）加强兼职硕士研究生导师队伍建设，聘请行业专家、企事业单位优秀管理者担任硕士研究生导师。</w:t>
      </w:r>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（四）开展校级优秀研究生导师、“最美师门”评选工作，为参评首批省级优秀导师和团队评选工作打下坚实基础。</w:t>
      </w:r>
    </w:p>
    <w:p>
      <w:pPr>
        <w:pStyle w:val="4"/>
        <w:ind w:firstLine="720" w:firstLineChars="200"/>
        <w:rPr>
          <w:rFonts w:ascii="黑体" w:hAnsi="黑体" w:eastAsia="黑体"/>
          <w:b w:val="0"/>
          <w:color w:val="auto"/>
        </w:rPr>
      </w:pPr>
      <w:bookmarkStart w:id="197" w:name="_Toc5658"/>
      <w:r>
        <w:rPr>
          <w:rFonts w:hint="eastAsia" w:ascii="黑体" w:hAnsi="黑体" w:eastAsia="黑体"/>
          <w:b w:val="0"/>
          <w:color w:val="auto"/>
        </w:rPr>
        <w:t>四、改革研究生教育评价监督机制，完善质量评价体系</w:t>
      </w:r>
      <w:bookmarkEnd w:id="193"/>
      <w:bookmarkEnd w:id="194"/>
      <w:bookmarkEnd w:id="195"/>
      <w:bookmarkEnd w:id="196"/>
      <w:bookmarkEnd w:id="197"/>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根据国家研究生质量保证体系建设规范和硕士学位基本要求，建立我校硕士研究生培养质量评价标准，建立研究生培养质量评价机制。修订《沈阳师范大学研究生教学督导工作条例》（沈师大校〔2019〕182号），将研究生教学督导组与本科生教学督导组纳入一体化管理；加强对研究生课程学习、学位论文开题、中期考核、学位论文预答辩、学位论文答辩、学位授予等重要培养环节的质量监控；强化研究生培养过程质量监控，突出学位点研究生教育质量和学位授予质量。建立毕业生质量跟踪调查和反馈制度，定期听取用人单位意见，开展人才培养质量和发展情况分析，及时调整人才培养结构。建立研究生教育质量信息公开制度，定期发布研究生教育发展质量报告。</w:t>
      </w:r>
    </w:p>
    <w:p>
      <w:pPr>
        <w:pStyle w:val="4"/>
        <w:ind w:firstLine="720" w:firstLineChars="200"/>
        <w:rPr>
          <w:rFonts w:ascii="黑体" w:hAnsi="黑体" w:eastAsia="黑体"/>
          <w:b w:val="0"/>
          <w:color w:val="auto"/>
        </w:rPr>
      </w:pPr>
      <w:bookmarkStart w:id="198" w:name="_Toc23597"/>
      <w:bookmarkStart w:id="199" w:name="_Toc26467"/>
      <w:bookmarkStart w:id="200" w:name="_Toc1899"/>
      <w:bookmarkStart w:id="201" w:name="_Toc14347"/>
      <w:bookmarkStart w:id="202" w:name="_Toc14086"/>
      <w:r>
        <w:rPr>
          <w:rFonts w:hint="eastAsia" w:ascii="黑体" w:hAnsi="黑体" w:eastAsia="黑体"/>
          <w:b w:val="0"/>
          <w:color w:val="auto"/>
        </w:rPr>
        <w:t>五、扩大学术交流，活跃学术氛围</w:t>
      </w:r>
      <w:bookmarkEnd w:id="198"/>
      <w:bookmarkEnd w:id="199"/>
      <w:bookmarkEnd w:id="200"/>
      <w:bookmarkEnd w:id="201"/>
      <w:bookmarkEnd w:id="202"/>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积极支持与国内外有关高校、科研院（所）进行学术交流、专家教授互聘、联合培养研究生、合作开展高水平项目研究，深化与国际著名大学、研究机构以及大型企业的长期合作关系。积极举办大型国际会议、全国或区域高层次学术会议，邀请国内外知名学者、专家举办高水平学术报告，营造浓厚的学术氛围。设立“高层次学术会议基金”支持举办国际国内高水准学术会议，设立“高水平学术报告基金”支持国内外院士、知名学者来校进行学术交流；组织开展年度“交叉学科学术论坛”，拓展国际国内学术视野。</w:t>
      </w:r>
    </w:p>
    <w:p>
      <w:pPr>
        <w:pStyle w:val="4"/>
        <w:ind w:firstLine="720" w:firstLineChars="200"/>
        <w:rPr>
          <w:rFonts w:ascii="黑体" w:hAnsi="黑体" w:eastAsia="黑体"/>
          <w:b w:val="0"/>
          <w:color w:val="auto"/>
        </w:rPr>
      </w:pPr>
      <w:bookmarkStart w:id="203" w:name="_Toc11480"/>
      <w:bookmarkStart w:id="204" w:name="_Toc13202"/>
      <w:bookmarkStart w:id="205" w:name="_Toc1870"/>
      <w:bookmarkStart w:id="206" w:name="_Toc12907"/>
      <w:bookmarkStart w:id="207" w:name="_Toc24253"/>
      <w:r>
        <w:rPr>
          <w:rFonts w:hint="eastAsia" w:ascii="黑体" w:hAnsi="黑体" w:eastAsia="黑体"/>
          <w:b w:val="0"/>
          <w:color w:val="auto"/>
        </w:rPr>
        <w:t>六、拓宽经费渠道，加大建设资金投入</w:t>
      </w:r>
      <w:bookmarkEnd w:id="203"/>
      <w:bookmarkEnd w:id="204"/>
      <w:bookmarkEnd w:id="205"/>
      <w:bookmarkEnd w:id="206"/>
      <w:bookmarkEnd w:id="207"/>
    </w:p>
    <w:p>
      <w:pPr>
        <w:adjustRightInd w:val="0"/>
        <w:snapToGrid w:val="0"/>
        <w:spacing w:line="360" w:lineRule="auto"/>
        <w:ind w:firstLine="640" w:firstLineChars="200"/>
        <w:rPr>
          <w:rFonts w:ascii="Times New Roman" w:hAnsi="Times New Roman" w:eastAsia="仿宋_GB2312" w:cs="Times New Roman"/>
          <w:color w:val="auto"/>
        </w:rPr>
      </w:pPr>
      <w:r>
        <w:rPr>
          <w:rFonts w:hint="eastAsia" w:ascii="Times New Roman" w:hAnsi="Times New Roman" w:eastAsia="仿宋_GB2312" w:cs="Times New Roman"/>
          <w:color w:val="auto"/>
        </w:rPr>
        <w:t>进一步提高研究生科研基本业务费，不断加强研究生培养条件建设。充分利用各种资源，积极开辟与企事业单位合作共同建设相关实验室新途径，打造高水平的研究生培养平台。加大对学术活动场馆建设力度，按照一流要求、现代化标准，建设和升级改造学术交流场馆，为举办国际国内高层次学术会议，以及高水平学术报告，提供有力保障。</w:t>
      </w:r>
      <w:bookmarkEnd w:id="182"/>
    </w:p>
    <w:p>
      <w:pPr>
        <w:pStyle w:val="16"/>
        <w:rPr>
          <w:color w:val="auto"/>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7270D2A-9D72-4E04-9B5E-80D9942EC0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4D4710D6-CB38-4C51-AD95-12D908EEE072}"/>
  </w:font>
  <w:font w:name="方正小标宋简体">
    <w:panose1 w:val="03000509000000000000"/>
    <w:charset w:val="86"/>
    <w:family w:val="auto"/>
    <w:pitch w:val="default"/>
    <w:sig w:usb0="00000001" w:usb1="080E0000" w:usb2="00000000" w:usb3="00000000" w:csb0="00040000" w:csb1="00000000"/>
    <w:embedRegular r:id="rId3" w:fontKey="{265B6FE0-FAEA-4862-9ADF-FC641F6334CE}"/>
  </w:font>
  <w:font w:name="楷体">
    <w:panose1 w:val="02010609060101010101"/>
    <w:charset w:val="86"/>
    <w:family w:val="auto"/>
    <w:pitch w:val="default"/>
    <w:sig w:usb0="800002BF" w:usb1="38CF7CFA" w:usb2="00000016" w:usb3="00000000" w:csb0="00040001" w:csb1="00000000"/>
    <w:embedRegular r:id="rId4" w:fontKey="{B6D2FB8B-6A7A-45E3-9AE8-FC38E2DF39CB}"/>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embedRegular r:id="rId5" w:fontKey="{85959878-B7CC-4F9D-83F5-751651D4AED8}"/>
  </w:font>
  <w:font w:name="仿宋_GB2312">
    <w:panose1 w:val="02010609030101010101"/>
    <w:charset w:val="86"/>
    <w:family w:val="modern"/>
    <w:pitch w:val="default"/>
    <w:sig w:usb0="00000001" w:usb1="080E0000" w:usb2="00000000" w:usb3="00000000" w:csb0="00040000" w:csb1="00000000"/>
    <w:embedRegular r:id="rId6" w:fontKey="{6E87A4E0-D3A0-49DE-BF27-26ADED01AD76}"/>
  </w:font>
  <w:font w:name="楷体_GB2312">
    <w:panose1 w:val="02010609030101010101"/>
    <w:charset w:val="86"/>
    <w:family w:val="modern"/>
    <w:pitch w:val="default"/>
    <w:sig w:usb0="00000001" w:usb1="080E0000" w:usb2="00000000" w:usb3="00000000" w:csb0="00040000" w:csb1="00000000"/>
    <w:embedRegular r:id="rId7" w:fontKey="{2EEE7B4A-925F-425B-9220-F52205421C2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Style w:val="15"/>
                            </w:rPr>
                          </w:pPr>
                          <w:r>
                            <w:rPr>
                              <w:rStyle w:val="15"/>
                            </w:rPr>
                            <w:t xml:space="preserve">第 </w:t>
                          </w:r>
                          <w:r>
                            <w:rPr>
                              <w:rStyle w:val="15"/>
                            </w:rPr>
                            <w:fldChar w:fldCharType="begin"/>
                          </w:r>
                          <w:r>
                            <w:rPr>
                              <w:rStyle w:val="15"/>
                            </w:rPr>
                            <w:instrText xml:space="preserve"> PAGE  \* MERGEFORMAT </w:instrText>
                          </w:r>
                          <w:r>
                            <w:rPr>
                              <w:rStyle w:val="15"/>
                            </w:rPr>
                            <w:fldChar w:fldCharType="separate"/>
                          </w:r>
                          <w:r>
                            <w:rPr>
                              <w:rStyle w:val="15"/>
                            </w:rPr>
                            <w:t>I</w:t>
                          </w:r>
                          <w:r>
                            <w:rPr>
                              <w:rStyle w:val="15"/>
                            </w:rPr>
                            <w:fldChar w:fldCharType="end"/>
                          </w:r>
                          <w:r>
                            <w:rPr>
                              <w:rStyle w:val="15"/>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jc w:val="center"/>
                      <w:rPr>
                        <w:rStyle w:val="15"/>
                      </w:rPr>
                    </w:pPr>
                    <w:r>
                      <w:rPr>
                        <w:rStyle w:val="15"/>
                      </w:rPr>
                      <w:t xml:space="preserve">第 </w:t>
                    </w:r>
                    <w:r>
                      <w:rPr>
                        <w:rStyle w:val="15"/>
                      </w:rPr>
                      <w:fldChar w:fldCharType="begin"/>
                    </w:r>
                    <w:r>
                      <w:rPr>
                        <w:rStyle w:val="15"/>
                      </w:rPr>
                      <w:instrText xml:space="preserve"> PAGE  \* MERGEFORMAT </w:instrText>
                    </w:r>
                    <w:r>
                      <w:rPr>
                        <w:rStyle w:val="15"/>
                      </w:rPr>
                      <w:fldChar w:fldCharType="separate"/>
                    </w:r>
                    <w:r>
                      <w:rPr>
                        <w:rStyle w:val="15"/>
                      </w:rPr>
                      <w:t>I</w:t>
                    </w:r>
                    <w:r>
                      <w:rPr>
                        <w:rStyle w:val="15"/>
                      </w:rPr>
                      <w:fldChar w:fldCharType="end"/>
                    </w:r>
                    <w:r>
                      <w:rPr>
                        <w:rStyle w:val="15"/>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45895"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445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Style w:val="15"/>
                              <w:sz w:val="24"/>
                              <w:szCs w:val="24"/>
                            </w:rPr>
                          </w:pPr>
                          <w:r>
                            <w:rPr>
                              <w:rStyle w:val="15"/>
                              <w:rFonts w:hint="eastAsia"/>
                              <w:sz w:val="24"/>
                              <w:szCs w:val="24"/>
                            </w:rPr>
                            <w:fldChar w:fldCharType="begin"/>
                          </w:r>
                          <w:r>
                            <w:rPr>
                              <w:rStyle w:val="15"/>
                              <w:rFonts w:hint="eastAsia"/>
                              <w:sz w:val="24"/>
                              <w:szCs w:val="24"/>
                            </w:rPr>
                            <w:instrText xml:space="preserve"> PAGE  \* MERGEFORMAT </w:instrText>
                          </w:r>
                          <w:r>
                            <w:rPr>
                              <w:rStyle w:val="15"/>
                              <w:rFonts w:hint="eastAsia"/>
                              <w:sz w:val="24"/>
                              <w:szCs w:val="24"/>
                            </w:rPr>
                            <w:fldChar w:fldCharType="separate"/>
                          </w:r>
                          <w:r>
                            <w:rPr>
                              <w:rStyle w:val="15"/>
                              <w:sz w:val="24"/>
                              <w:szCs w:val="24"/>
                            </w:rPr>
                            <w:t>I</w:t>
                          </w:r>
                          <w:r>
                            <w:rPr>
                              <w:rStyle w:val="15"/>
                              <w:rFonts w:hint="eastAsia"/>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13.85pt;mso-position-horizontal:center;mso-position-horizontal-relative:margin;z-index:251660288;mso-width-relative:page;mso-height-relative:page;" filled="f" stroked="f" coordsize="21600,21600" o:gfxdata="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bhz1AAAAAUBAAAPAAAAAAAAAAEAIAAAACIAAABkcnMvZG93bnJldi54bWxQ&#10;SwECFAAUAAAACACHTuJAG+T+0zQCAABXBAAADgAAAAAAAAABACAAAAAjAQAAZHJzL2Uyb0RvYy54&#10;bWxQSwUGAAAAAAYABgBZAQAAyQUAAAAA&#10;">
              <v:fill on="f" focussize="0,0"/>
              <v:stroke on="f" weight="0.5pt"/>
              <v:imagedata o:title=""/>
              <o:lock v:ext="edit" aspectratio="f"/>
              <v:textbox inset="0mm,0mm,0mm,0mm" style="mso-fit-shape-to-text:t;">
                <w:txbxContent>
                  <w:p>
                    <w:pPr>
                      <w:pStyle w:val="8"/>
                      <w:jc w:val="center"/>
                      <w:rPr>
                        <w:rStyle w:val="15"/>
                        <w:sz w:val="24"/>
                        <w:szCs w:val="24"/>
                      </w:rPr>
                    </w:pPr>
                    <w:r>
                      <w:rPr>
                        <w:rStyle w:val="15"/>
                        <w:rFonts w:hint="eastAsia"/>
                        <w:sz w:val="24"/>
                        <w:szCs w:val="24"/>
                      </w:rPr>
                      <w:fldChar w:fldCharType="begin"/>
                    </w:r>
                    <w:r>
                      <w:rPr>
                        <w:rStyle w:val="15"/>
                        <w:rFonts w:hint="eastAsia"/>
                        <w:sz w:val="24"/>
                        <w:szCs w:val="24"/>
                      </w:rPr>
                      <w:instrText xml:space="preserve"> PAGE  \* MERGEFORMAT </w:instrText>
                    </w:r>
                    <w:r>
                      <w:rPr>
                        <w:rStyle w:val="15"/>
                        <w:rFonts w:hint="eastAsia"/>
                        <w:sz w:val="24"/>
                        <w:szCs w:val="24"/>
                      </w:rPr>
                      <w:fldChar w:fldCharType="separate"/>
                    </w:r>
                    <w:r>
                      <w:rPr>
                        <w:rStyle w:val="15"/>
                        <w:sz w:val="24"/>
                        <w:szCs w:val="24"/>
                      </w:rPr>
                      <w:t>I</w:t>
                    </w:r>
                    <w:r>
                      <w:rPr>
                        <w:rStyle w:val="15"/>
                        <w:rFonts w:hint="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445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45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Style w:val="15"/>
                              <w:sz w:val="24"/>
                              <w:szCs w:val="24"/>
                            </w:rPr>
                          </w:pPr>
                          <w:r>
                            <w:rPr>
                              <w:rStyle w:val="15"/>
                              <w:rFonts w:hint="eastAsia"/>
                              <w:sz w:val="24"/>
                              <w:szCs w:val="24"/>
                            </w:rPr>
                            <w:t xml:space="preserve">第 </w:t>
                          </w:r>
                          <w:r>
                            <w:rPr>
                              <w:rStyle w:val="15"/>
                              <w:rFonts w:hint="eastAsia"/>
                              <w:sz w:val="24"/>
                              <w:szCs w:val="24"/>
                            </w:rPr>
                            <w:fldChar w:fldCharType="begin"/>
                          </w:r>
                          <w:r>
                            <w:rPr>
                              <w:rStyle w:val="15"/>
                              <w:rFonts w:hint="eastAsia"/>
                              <w:sz w:val="24"/>
                              <w:szCs w:val="24"/>
                            </w:rPr>
                            <w:instrText xml:space="preserve"> PAGE  \* MERGEFORMAT </w:instrText>
                          </w:r>
                          <w:r>
                            <w:rPr>
                              <w:rStyle w:val="15"/>
                              <w:rFonts w:hint="eastAsia"/>
                              <w:sz w:val="24"/>
                              <w:szCs w:val="24"/>
                            </w:rPr>
                            <w:fldChar w:fldCharType="separate"/>
                          </w:r>
                          <w:r>
                            <w:rPr>
                              <w:rStyle w:val="15"/>
                              <w:sz w:val="24"/>
                              <w:szCs w:val="24"/>
                            </w:rPr>
                            <w:t>1</w:t>
                          </w:r>
                          <w:r>
                            <w:rPr>
                              <w:rStyle w:val="15"/>
                              <w:rFonts w:hint="eastAsia"/>
                              <w:sz w:val="24"/>
                              <w:szCs w:val="24"/>
                            </w:rPr>
                            <w:fldChar w:fldCharType="end"/>
                          </w:r>
                          <w:r>
                            <w:rPr>
                              <w:rStyle w:val="15"/>
                              <w:rFonts w:hint="eastAsia"/>
                              <w:sz w:val="24"/>
                              <w:szCs w:val="24"/>
                            </w:rPr>
                            <w:t xml:space="preserve"> 页</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13.85pt;mso-position-horizontal:center;mso-position-horizontal-relative:margin;z-index:251662336;mso-width-relative:page;mso-height-relative:page;" filled="f" stroked="f" coordsize="21600,21600" o:gfxdata="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vm4c9QAAAAFAQAADwAAAAAAAAABACAAAAAiAAAAZHJzL2Rvd25yZXYueG1sUEsB&#10;AhQAFAAAAAgAh07iQF98tDYyAgAAVwQAAA4AAAAAAAAAAQAgAAAAIwEAAGRycy9lMm9Eb2MueG1s&#10;UEsFBgAAAAAGAAYAWQEAAMcFAAAAAA==&#10;">
              <v:fill on="f" focussize="0,0"/>
              <v:stroke on="f" weight="0.5pt"/>
              <v:imagedata o:title=""/>
              <o:lock v:ext="edit" aspectratio="f"/>
              <v:textbox inset="0mm,0mm,0mm,0mm" style="mso-fit-shape-to-text:t;">
                <w:txbxContent>
                  <w:p>
                    <w:pPr>
                      <w:pStyle w:val="8"/>
                      <w:jc w:val="center"/>
                      <w:rPr>
                        <w:rStyle w:val="15"/>
                        <w:sz w:val="24"/>
                        <w:szCs w:val="24"/>
                      </w:rPr>
                    </w:pPr>
                    <w:r>
                      <w:rPr>
                        <w:rStyle w:val="15"/>
                        <w:rFonts w:hint="eastAsia"/>
                        <w:sz w:val="24"/>
                        <w:szCs w:val="24"/>
                      </w:rPr>
                      <w:t xml:space="preserve">第 </w:t>
                    </w:r>
                    <w:r>
                      <w:rPr>
                        <w:rStyle w:val="15"/>
                        <w:rFonts w:hint="eastAsia"/>
                        <w:sz w:val="24"/>
                        <w:szCs w:val="24"/>
                      </w:rPr>
                      <w:fldChar w:fldCharType="begin"/>
                    </w:r>
                    <w:r>
                      <w:rPr>
                        <w:rStyle w:val="15"/>
                        <w:rFonts w:hint="eastAsia"/>
                        <w:sz w:val="24"/>
                        <w:szCs w:val="24"/>
                      </w:rPr>
                      <w:instrText xml:space="preserve"> PAGE  \* MERGEFORMAT </w:instrText>
                    </w:r>
                    <w:r>
                      <w:rPr>
                        <w:rStyle w:val="15"/>
                        <w:rFonts w:hint="eastAsia"/>
                        <w:sz w:val="24"/>
                        <w:szCs w:val="24"/>
                      </w:rPr>
                      <w:fldChar w:fldCharType="separate"/>
                    </w:r>
                    <w:r>
                      <w:rPr>
                        <w:rStyle w:val="15"/>
                        <w:sz w:val="24"/>
                        <w:szCs w:val="24"/>
                      </w:rPr>
                      <w:t>1</w:t>
                    </w:r>
                    <w:r>
                      <w:rPr>
                        <w:rStyle w:val="15"/>
                        <w:rFonts w:hint="eastAsia"/>
                        <w:sz w:val="24"/>
                        <w:szCs w:val="24"/>
                      </w:rPr>
                      <w:fldChar w:fldCharType="end"/>
                    </w:r>
                    <w:r>
                      <w:rPr>
                        <w:rStyle w:val="15"/>
                        <w:rFonts w:hint="eastAsia"/>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7A"/>
    <w:rsid w:val="00033F3B"/>
    <w:rsid w:val="00035228"/>
    <w:rsid w:val="00040AAA"/>
    <w:rsid w:val="000453A6"/>
    <w:rsid w:val="00050427"/>
    <w:rsid w:val="00050BA1"/>
    <w:rsid w:val="00055E76"/>
    <w:rsid w:val="000661D5"/>
    <w:rsid w:val="000716F3"/>
    <w:rsid w:val="00074132"/>
    <w:rsid w:val="00095CE7"/>
    <w:rsid w:val="00096718"/>
    <w:rsid w:val="000A5B4F"/>
    <w:rsid w:val="000C6CE6"/>
    <w:rsid w:val="000E7DE6"/>
    <w:rsid w:val="001033E2"/>
    <w:rsid w:val="001062AB"/>
    <w:rsid w:val="00107D25"/>
    <w:rsid w:val="00114B05"/>
    <w:rsid w:val="001242E0"/>
    <w:rsid w:val="0013785C"/>
    <w:rsid w:val="00141E07"/>
    <w:rsid w:val="00151702"/>
    <w:rsid w:val="00155F29"/>
    <w:rsid w:val="00183CB9"/>
    <w:rsid w:val="001E10F3"/>
    <w:rsid w:val="001E2402"/>
    <w:rsid w:val="001F4DD2"/>
    <w:rsid w:val="002043E0"/>
    <w:rsid w:val="002336A4"/>
    <w:rsid w:val="00250B60"/>
    <w:rsid w:val="002721FF"/>
    <w:rsid w:val="002810FB"/>
    <w:rsid w:val="00285D24"/>
    <w:rsid w:val="00292D49"/>
    <w:rsid w:val="002A23D6"/>
    <w:rsid w:val="002B649D"/>
    <w:rsid w:val="002D09D4"/>
    <w:rsid w:val="00306127"/>
    <w:rsid w:val="0031499A"/>
    <w:rsid w:val="00326628"/>
    <w:rsid w:val="00331369"/>
    <w:rsid w:val="003C5CAA"/>
    <w:rsid w:val="003F3234"/>
    <w:rsid w:val="003F57EB"/>
    <w:rsid w:val="00420066"/>
    <w:rsid w:val="0042462B"/>
    <w:rsid w:val="00425D46"/>
    <w:rsid w:val="004272FA"/>
    <w:rsid w:val="00441500"/>
    <w:rsid w:val="004758B0"/>
    <w:rsid w:val="0048144C"/>
    <w:rsid w:val="00482514"/>
    <w:rsid w:val="00490121"/>
    <w:rsid w:val="00497598"/>
    <w:rsid w:val="004A4F04"/>
    <w:rsid w:val="004D61FB"/>
    <w:rsid w:val="005123A9"/>
    <w:rsid w:val="00524D42"/>
    <w:rsid w:val="005358EC"/>
    <w:rsid w:val="0054697F"/>
    <w:rsid w:val="00574E1B"/>
    <w:rsid w:val="00585322"/>
    <w:rsid w:val="00586AD1"/>
    <w:rsid w:val="005934D9"/>
    <w:rsid w:val="00597F98"/>
    <w:rsid w:val="005A2CCB"/>
    <w:rsid w:val="005B65ED"/>
    <w:rsid w:val="005D1FB0"/>
    <w:rsid w:val="005E0619"/>
    <w:rsid w:val="005F12D7"/>
    <w:rsid w:val="00607361"/>
    <w:rsid w:val="006456E3"/>
    <w:rsid w:val="0065466C"/>
    <w:rsid w:val="00656CCA"/>
    <w:rsid w:val="0072167E"/>
    <w:rsid w:val="007351F9"/>
    <w:rsid w:val="0073534A"/>
    <w:rsid w:val="00736377"/>
    <w:rsid w:val="007A42B7"/>
    <w:rsid w:val="007B2F1A"/>
    <w:rsid w:val="007E1F9D"/>
    <w:rsid w:val="00814A12"/>
    <w:rsid w:val="00857477"/>
    <w:rsid w:val="00862273"/>
    <w:rsid w:val="008E3E12"/>
    <w:rsid w:val="008E7715"/>
    <w:rsid w:val="008F275D"/>
    <w:rsid w:val="00905E56"/>
    <w:rsid w:val="00917D2E"/>
    <w:rsid w:val="00931069"/>
    <w:rsid w:val="009328F8"/>
    <w:rsid w:val="0094299C"/>
    <w:rsid w:val="0094385C"/>
    <w:rsid w:val="00944D98"/>
    <w:rsid w:val="00946024"/>
    <w:rsid w:val="00960572"/>
    <w:rsid w:val="0096658D"/>
    <w:rsid w:val="00973148"/>
    <w:rsid w:val="00975C8B"/>
    <w:rsid w:val="009A14E6"/>
    <w:rsid w:val="009C391C"/>
    <w:rsid w:val="009C5F7A"/>
    <w:rsid w:val="009D7836"/>
    <w:rsid w:val="009F105C"/>
    <w:rsid w:val="009F24B9"/>
    <w:rsid w:val="00A30050"/>
    <w:rsid w:val="00A3033B"/>
    <w:rsid w:val="00A5187C"/>
    <w:rsid w:val="00A56959"/>
    <w:rsid w:val="00A914C2"/>
    <w:rsid w:val="00A950FD"/>
    <w:rsid w:val="00AA4A73"/>
    <w:rsid w:val="00AC6C52"/>
    <w:rsid w:val="00AD4904"/>
    <w:rsid w:val="00AF2168"/>
    <w:rsid w:val="00B06C1C"/>
    <w:rsid w:val="00B15A59"/>
    <w:rsid w:val="00B277C4"/>
    <w:rsid w:val="00B27D44"/>
    <w:rsid w:val="00B35E33"/>
    <w:rsid w:val="00B50307"/>
    <w:rsid w:val="00B55018"/>
    <w:rsid w:val="00B67469"/>
    <w:rsid w:val="00B74B20"/>
    <w:rsid w:val="00B77EBC"/>
    <w:rsid w:val="00B8698A"/>
    <w:rsid w:val="00B8737C"/>
    <w:rsid w:val="00BA2169"/>
    <w:rsid w:val="00C05CDB"/>
    <w:rsid w:val="00C22A0E"/>
    <w:rsid w:val="00C35645"/>
    <w:rsid w:val="00C54C1F"/>
    <w:rsid w:val="00C63C5C"/>
    <w:rsid w:val="00C70A41"/>
    <w:rsid w:val="00C70DF9"/>
    <w:rsid w:val="00C71CFC"/>
    <w:rsid w:val="00C72EFF"/>
    <w:rsid w:val="00C840E4"/>
    <w:rsid w:val="00C97529"/>
    <w:rsid w:val="00CC12A0"/>
    <w:rsid w:val="00CE06B3"/>
    <w:rsid w:val="00CE438B"/>
    <w:rsid w:val="00CE4DB3"/>
    <w:rsid w:val="00CF3B68"/>
    <w:rsid w:val="00D20932"/>
    <w:rsid w:val="00D33DE6"/>
    <w:rsid w:val="00D44456"/>
    <w:rsid w:val="00D4563B"/>
    <w:rsid w:val="00D4610F"/>
    <w:rsid w:val="00D66E32"/>
    <w:rsid w:val="00D75242"/>
    <w:rsid w:val="00D92273"/>
    <w:rsid w:val="00DB1680"/>
    <w:rsid w:val="00DB53DF"/>
    <w:rsid w:val="00DB7417"/>
    <w:rsid w:val="00DC5411"/>
    <w:rsid w:val="00DD5F0B"/>
    <w:rsid w:val="00DE7331"/>
    <w:rsid w:val="00DF0595"/>
    <w:rsid w:val="00E031C1"/>
    <w:rsid w:val="00E03953"/>
    <w:rsid w:val="00E07B70"/>
    <w:rsid w:val="00E2420E"/>
    <w:rsid w:val="00E27EEB"/>
    <w:rsid w:val="00E5019A"/>
    <w:rsid w:val="00E54D48"/>
    <w:rsid w:val="00E822E6"/>
    <w:rsid w:val="00E86090"/>
    <w:rsid w:val="00E9679E"/>
    <w:rsid w:val="00EC6BE5"/>
    <w:rsid w:val="00ED1BD6"/>
    <w:rsid w:val="00ED556A"/>
    <w:rsid w:val="00ED77CB"/>
    <w:rsid w:val="00F4668C"/>
    <w:rsid w:val="00F46ACD"/>
    <w:rsid w:val="00F47F8D"/>
    <w:rsid w:val="00F86E0E"/>
    <w:rsid w:val="00FA73AD"/>
    <w:rsid w:val="00FD675D"/>
    <w:rsid w:val="00FF73EF"/>
    <w:rsid w:val="06C16666"/>
    <w:rsid w:val="0885220F"/>
    <w:rsid w:val="0BD736A0"/>
    <w:rsid w:val="0DAD15AD"/>
    <w:rsid w:val="0E5E71BA"/>
    <w:rsid w:val="104F5FE3"/>
    <w:rsid w:val="1229360A"/>
    <w:rsid w:val="12E82C4A"/>
    <w:rsid w:val="130F2DD7"/>
    <w:rsid w:val="13F7189A"/>
    <w:rsid w:val="145B3F03"/>
    <w:rsid w:val="152D5A52"/>
    <w:rsid w:val="156F0C08"/>
    <w:rsid w:val="15CA0813"/>
    <w:rsid w:val="16C52752"/>
    <w:rsid w:val="176B7175"/>
    <w:rsid w:val="17852965"/>
    <w:rsid w:val="17AE3A77"/>
    <w:rsid w:val="191C1B49"/>
    <w:rsid w:val="1A38012B"/>
    <w:rsid w:val="1A77028B"/>
    <w:rsid w:val="1AA8339F"/>
    <w:rsid w:val="1AEA6430"/>
    <w:rsid w:val="1CD53A47"/>
    <w:rsid w:val="1CE7377A"/>
    <w:rsid w:val="1DB61C72"/>
    <w:rsid w:val="1DB90145"/>
    <w:rsid w:val="1EAA115C"/>
    <w:rsid w:val="1FB47614"/>
    <w:rsid w:val="201C2601"/>
    <w:rsid w:val="20FA3C01"/>
    <w:rsid w:val="217F2737"/>
    <w:rsid w:val="22C27081"/>
    <w:rsid w:val="238413BD"/>
    <w:rsid w:val="25CB36C6"/>
    <w:rsid w:val="265E056D"/>
    <w:rsid w:val="269F5A65"/>
    <w:rsid w:val="273D5933"/>
    <w:rsid w:val="275B0493"/>
    <w:rsid w:val="27650F53"/>
    <w:rsid w:val="28401984"/>
    <w:rsid w:val="29534A26"/>
    <w:rsid w:val="2A5B5CB4"/>
    <w:rsid w:val="2AC33130"/>
    <w:rsid w:val="2C576226"/>
    <w:rsid w:val="2DF97CEF"/>
    <w:rsid w:val="2EA14F5A"/>
    <w:rsid w:val="2F0A5C43"/>
    <w:rsid w:val="30FF3B99"/>
    <w:rsid w:val="32D54349"/>
    <w:rsid w:val="36090BE5"/>
    <w:rsid w:val="372A4145"/>
    <w:rsid w:val="37B9197D"/>
    <w:rsid w:val="3A184B1B"/>
    <w:rsid w:val="3AEB699F"/>
    <w:rsid w:val="3C2A0691"/>
    <w:rsid w:val="3D4A76E1"/>
    <w:rsid w:val="3D8A70C8"/>
    <w:rsid w:val="3F7A2B60"/>
    <w:rsid w:val="3FCA6331"/>
    <w:rsid w:val="40836E37"/>
    <w:rsid w:val="40BF53C5"/>
    <w:rsid w:val="41614BA9"/>
    <w:rsid w:val="41B94C2F"/>
    <w:rsid w:val="420C6EC7"/>
    <w:rsid w:val="42901CFD"/>
    <w:rsid w:val="42C11A23"/>
    <w:rsid w:val="42F17845"/>
    <w:rsid w:val="448929E6"/>
    <w:rsid w:val="45384064"/>
    <w:rsid w:val="453D548E"/>
    <w:rsid w:val="468E496B"/>
    <w:rsid w:val="47C6205A"/>
    <w:rsid w:val="48DA032A"/>
    <w:rsid w:val="4D6C66E6"/>
    <w:rsid w:val="4D84255E"/>
    <w:rsid w:val="4DC92ACB"/>
    <w:rsid w:val="4DEF4C6B"/>
    <w:rsid w:val="4E9D2F3C"/>
    <w:rsid w:val="4EC467BA"/>
    <w:rsid w:val="4EFD58D3"/>
    <w:rsid w:val="539D6365"/>
    <w:rsid w:val="54303458"/>
    <w:rsid w:val="54776BB6"/>
    <w:rsid w:val="55934357"/>
    <w:rsid w:val="55C45E2B"/>
    <w:rsid w:val="56985705"/>
    <w:rsid w:val="58FE4515"/>
    <w:rsid w:val="5926097E"/>
    <w:rsid w:val="5947124D"/>
    <w:rsid w:val="5B03452F"/>
    <w:rsid w:val="5C2A6C04"/>
    <w:rsid w:val="5D370368"/>
    <w:rsid w:val="5ED92225"/>
    <w:rsid w:val="5EF64B7B"/>
    <w:rsid w:val="5F8E5205"/>
    <w:rsid w:val="5F9A072D"/>
    <w:rsid w:val="60FD6695"/>
    <w:rsid w:val="61654112"/>
    <w:rsid w:val="62C9283A"/>
    <w:rsid w:val="663F09EC"/>
    <w:rsid w:val="678078B8"/>
    <w:rsid w:val="6B9A16B0"/>
    <w:rsid w:val="6D540429"/>
    <w:rsid w:val="6D997745"/>
    <w:rsid w:val="6EEC6E09"/>
    <w:rsid w:val="6F245D79"/>
    <w:rsid w:val="6FA50623"/>
    <w:rsid w:val="7004506F"/>
    <w:rsid w:val="72084E9A"/>
    <w:rsid w:val="72272F53"/>
    <w:rsid w:val="74731A86"/>
    <w:rsid w:val="753B10E2"/>
    <w:rsid w:val="75643926"/>
    <w:rsid w:val="759F46B9"/>
    <w:rsid w:val="760B095E"/>
    <w:rsid w:val="76722F30"/>
    <w:rsid w:val="76763384"/>
    <w:rsid w:val="76C52058"/>
    <w:rsid w:val="77B408F3"/>
    <w:rsid w:val="78671B69"/>
    <w:rsid w:val="79332E02"/>
    <w:rsid w:val="7A756E26"/>
    <w:rsid w:val="7B4B1AE1"/>
    <w:rsid w:val="7BB75966"/>
    <w:rsid w:val="7C733242"/>
    <w:rsid w:val="7E2347D3"/>
    <w:rsid w:val="7FEF7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jc w:val="center"/>
      <w:outlineLvl w:val="0"/>
    </w:pPr>
    <w:rPr>
      <w:rFonts w:eastAsia="黑体"/>
      <w:bCs/>
      <w:kern w:val="44"/>
      <w:sz w:val="44"/>
      <w:szCs w:val="44"/>
    </w:rPr>
  </w:style>
  <w:style w:type="paragraph" w:styleId="4">
    <w:name w:val="heading 2"/>
    <w:basedOn w:val="1"/>
    <w:next w:val="1"/>
    <w:link w:val="17"/>
    <w:unhideWhenUsed/>
    <w:qFormat/>
    <w:uiPriority w:val="9"/>
    <w:pPr>
      <w:keepNext/>
      <w:keepLines/>
      <w:spacing w:before="260" w:after="260" w:line="416" w:lineRule="auto"/>
      <w:outlineLvl w:val="1"/>
    </w:pPr>
    <w:rPr>
      <w:rFonts w:asciiTheme="majorHAnsi" w:hAnsiTheme="majorHAnsi" w:cstheme="majorBidi"/>
      <w:b/>
      <w:bCs/>
      <w:sz w:val="36"/>
      <w:szCs w:val="32"/>
    </w:rPr>
  </w:style>
  <w:style w:type="paragraph" w:styleId="2">
    <w:name w:val="heading 3"/>
    <w:basedOn w:val="1"/>
    <w:next w:val="1"/>
    <w:link w:val="18"/>
    <w:unhideWhenUsed/>
    <w:qFormat/>
    <w:uiPriority w:val="9"/>
    <w:pPr>
      <w:keepNext/>
      <w:keepLines/>
      <w:adjustRightInd w:val="0"/>
      <w:spacing w:before="260" w:after="260"/>
      <w:jc w:val="left"/>
      <w:outlineLvl w:val="2"/>
    </w:pPr>
    <w:rPr>
      <w:b/>
      <w:bCs/>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20"/>
    <w:unhideWhenUsed/>
    <w:qFormat/>
    <w:uiPriority w:val="9"/>
    <w:pPr>
      <w:keepNext/>
      <w:keepLines/>
      <w:spacing w:before="280" w:after="290" w:line="376" w:lineRule="auto"/>
      <w:outlineLvl w:val="4"/>
    </w:pPr>
    <w:rPr>
      <w:b/>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4"/>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kern w:val="0"/>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无"/>
    <w:next w:val="1"/>
    <w:qFormat/>
    <w:uiPriority w:val="0"/>
    <w:rPr>
      <w:rFonts w:ascii="Times New Roman" w:hAnsi="Times New Roman" w:eastAsia="宋体" w:cs="黑体"/>
      <w:sz w:val="21"/>
      <w:lang w:val="en-US" w:eastAsia="zh-CN" w:bidi="ar-SA"/>
    </w:rPr>
  </w:style>
  <w:style w:type="character" w:customStyle="1" w:styleId="17">
    <w:name w:val="标题 2 Char"/>
    <w:basedOn w:val="14"/>
    <w:link w:val="4"/>
    <w:qFormat/>
    <w:uiPriority w:val="9"/>
    <w:rPr>
      <w:rFonts w:eastAsia="仿宋" w:asciiTheme="majorHAnsi" w:hAnsiTheme="majorHAnsi" w:cstheme="majorBidi"/>
      <w:b/>
      <w:bCs/>
      <w:sz w:val="36"/>
      <w:szCs w:val="32"/>
    </w:rPr>
  </w:style>
  <w:style w:type="character" w:customStyle="1" w:styleId="18">
    <w:name w:val="标题 3 Char"/>
    <w:basedOn w:val="14"/>
    <w:link w:val="2"/>
    <w:qFormat/>
    <w:uiPriority w:val="9"/>
    <w:rPr>
      <w:rFonts w:eastAsia="仿宋"/>
      <w:b/>
      <w:bCs/>
      <w:sz w:val="32"/>
      <w:szCs w:val="32"/>
    </w:rPr>
  </w:style>
  <w:style w:type="character" w:customStyle="1" w:styleId="19">
    <w:name w:val="标题 4 Char"/>
    <w:basedOn w:val="14"/>
    <w:link w:val="5"/>
    <w:qFormat/>
    <w:uiPriority w:val="9"/>
    <w:rPr>
      <w:rFonts w:asciiTheme="majorHAnsi" w:hAnsiTheme="majorHAnsi" w:eastAsiaTheme="majorEastAsia" w:cstheme="majorBidi"/>
      <w:b/>
      <w:bCs/>
      <w:sz w:val="28"/>
      <w:szCs w:val="28"/>
    </w:rPr>
  </w:style>
  <w:style w:type="character" w:customStyle="1" w:styleId="20">
    <w:name w:val="标题 5 Char"/>
    <w:basedOn w:val="14"/>
    <w:link w:val="6"/>
    <w:qFormat/>
    <w:uiPriority w:val="9"/>
    <w:rPr>
      <w:b/>
      <w:bCs/>
      <w:sz w:val="28"/>
      <w:szCs w:val="28"/>
    </w:rPr>
  </w:style>
  <w:style w:type="paragraph" w:styleId="21">
    <w:name w:val="List Paragraph"/>
    <w:basedOn w:val="1"/>
    <w:qFormat/>
    <w:uiPriority w:val="34"/>
    <w:pPr>
      <w:ind w:firstLine="420" w:firstLineChars="200"/>
    </w:pPr>
  </w:style>
  <w:style w:type="character" w:customStyle="1" w:styleId="22">
    <w:name w:val="标题 1 Char"/>
    <w:basedOn w:val="14"/>
    <w:link w:val="3"/>
    <w:qFormat/>
    <w:uiPriority w:val="9"/>
    <w:rPr>
      <w:rFonts w:eastAsia="黑体"/>
      <w:bCs/>
      <w:kern w:val="44"/>
      <w:sz w:val="44"/>
      <w:szCs w:val="44"/>
    </w:rPr>
  </w:style>
  <w:style w:type="character" w:customStyle="1" w:styleId="23">
    <w:name w:val="NormalCharacter"/>
    <w:semiHidden/>
    <w:qFormat/>
    <w:uiPriority w:val="0"/>
    <w:rPr>
      <w:rFonts w:eastAsia="方正仿宋简体" w:asciiTheme="minorHAnsi" w:hAnsiTheme="minorHAnsi" w:cstheme="minorBidi"/>
      <w:kern w:val="2"/>
      <w:sz w:val="32"/>
      <w:szCs w:val="24"/>
      <w:lang w:val="en-US" w:eastAsia="zh-CN" w:bidi="ar-SA"/>
    </w:rPr>
  </w:style>
  <w:style w:type="character" w:customStyle="1" w:styleId="24">
    <w:name w:val="批注框文本 Char"/>
    <w:basedOn w:val="14"/>
    <w:link w:val="7"/>
    <w:semiHidden/>
    <w:qFormat/>
    <w:uiPriority w:val="99"/>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NUL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Desktop\&#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24180;\1&#30740;&#31350;&#29983;&#23601;&#19994;&#24037;&#20316;\0&#27784;&#38451;&#24072;&#33539;&#22823;&#23398;2020&#23626;&#27605;&#19994;&#29983;&#23601;&#19994;&#36136;&#37327;&#24180;&#24230;&#25253;&#21578;\&#30456;&#20851;&#26448;&#26009;&#25968;&#25454;\&#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Sheet2!$F$6</c:f>
              <c:strCache>
                <c:ptCount val="1"/>
                <c:pt idx="0">
                  <c:v>人数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Sheet2!$G$5:$P$5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Sheet2!$G$6:$P$6</c:f>
              <c:numCache>
                <c:formatCode>General</c:formatCode>
                <c:ptCount val="10"/>
                <c:pt idx="0">
                  <c:v>985</c:v>
                </c:pt>
                <c:pt idx="1">
                  <c:v>1005</c:v>
                </c:pt>
                <c:pt idx="2">
                  <c:v>1005</c:v>
                </c:pt>
                <c:pt idx="3">
                  <c:v>1025</c:v>
                </c:pt>
                <c:pt idx="4">
                  <c:v>1025</c:v>
                </c:pt>
                <c:pt idx="5">
                  <c:v>1234</c:v>
                </c:pt>
                <c:pt idx="6">
                  <c:v>1254</c:v>
                </c:pt>
                <c:pt idx="7">
                  <c:v>1291</c:v>
                </c:pt>
                <c:pt idx="8">
                  <c:v>1314</c:v>
                </c:pt>
                <c:pt idx="9">
                  <c:v>1359</c:v>
                </c:pt>
              </c:numCache>
            </c:numRef>
          </c:val>
        </c:ser>
        <c:dLbls>
          <c:showLegendKey val="0"/>
          <c:showVal val="0"/>
          <c:showCatName val="0"/>
          <c:showSerName val="0"/>
          <c:showPercent val="0"/>
          <c:showBubbleSize val="0"/>
        </c:dLbls>
        <c:gapWidth val="150"/>
        <c:axId val="173497728"/>
        <c:axId val="177490560"/>
      </c:barChart>
      <c:catAx>
        <c:axId val="17349772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招生年份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490560"/>
        <c:crosses val="autoZero"/>
        <c:auto val="1"/>
        <c:lblAlgn val="ctr"/>
        <c:lblOffset val="100"/>
        <c:noMultiLvlLbl val="0"/>
      </c:catAx>
      <c:valAx>
        <c:axId val="17749056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招生人数（人）</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49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r>
              <a:rPr lang="zh-CN" altLang="en-US" sz="1200" b="1" u="none" strike="noStrike" cap="none" normalizeH="0" baseline="0">
                <a:solidFill>
                  <a:schemeClr val="tx1">
                    <a:lumMod val="65000"/>
                    <a:lumOff val="35000"/>
                  </a:schemeClr>
                </a:solidFill>
                <a:uFill>
                  <a:solidFill>
                    <a:schemeClr val="tx1">
                      <a:lumMod val="65000"/>
                      <a:lumOff val="35000"/>
                    </a:schemeClr>
                  </a:solidFill>
                </a:uFill>
              </a:rPr>
              <a:t>毕业</a:t>
            </a:r>
            <a:r>
              <a:rPr lang="zh-CN" altLang="en-US" sz="1100" b="1" baseline="0">
                <a:solidFill>
                  <a:schemeClr val="tx1">
                    <a:lumMod val="65000"/>
                    <a:lumOff val="35000"/>
                  </a:schemeClr>
                </a:solidFill>
                <a:uFill>
                  <a:solidFill>
                    <a:schemeClr val="tx1">
                      <a:lumMod val="65000"/>
                      <a:lumOff val="35000"/>
                    </a:schemeClr>
                  </a:solidFill>
                </a:uFill>
              </a:rPr>
              <a:t>人数</a:t>
            </a:r>
            <a:endParaRPr lang="zh-CN" altLang="en-US" sz="1100" b="1" baseline="0">
              <a:solidFill>
                <a:schemeClr val="tx1">
                  <a:lumMod val="65000"/>
                  <a:lumOff val="35000"/>
                </a:schemeClr>
              </a:solidFill>
              <a:uFill>
                <a:solidFill>
                  <a:schemeClr val="tx1">
                    <a:lumMod val="65000"/>
                    <a:lumOff val="35000"/>
                  </a:schemeClr>
                </a:solidFill>
              </a:uFill>
            </a:endParaRPr>
          </a:p>
        </c:rich>
      </c:tx>
      <c:layout>
        <c:manualLayout>
          <c:xMode val="edge"/>
          <c:yMode val="edge"/>
          <c:x val="0.441666666666666"/>
          <c:y val="0.896064814814815"/>
        </c:manualLayout>
      </c:layout>
      <c:overlay val="0"/>
      <c:spPr>
        <a:noFill/>
        <a:ln>
          <a:noFill/>
        </a:ln>
        <a:effectLst/>
      </c:spPr>
    </c:title>
    <c:autoTitleDeleted val="0"/>
    <c:plotArea>
      <c:layout>
        <c:manualLayout>
          <c:layoutTarget val="inner"/>
          <c:xMode val="edge"/>
          <c:yMode val="edge"/>
          <c:x val="0.0861111111111111"/>
          <c:y val="0.0590277777777778"/>
          <c:w val="0.851111111111111"/>
          <c:h val="0.735"/>
        </c:manualLayout>
      </c:layout>
      <c:barChart>
        <c:barDir val="col"/>
        <c:grouping val="clustered"/>
        <c:varyColors val="0"/>
        <c:ser>
          <c:idx val="0"/>
          <c:order val="0"/>
          <c:tx>
            <c:strRef>
              <c:f>[图表.xls]Sheet3!$A$2</c:f>
              <c:strCache>
                <c:ptCount val="1"/>
                <c:pt idx="0">
                  <c:v>人数</c:v>
                </c:pt>
              </c:strCache>
            </c:strRef>
          </c:tx>
          <c:spPr>
            <a:solidFill>
              <a:schemeClr val="accent1">
                <a:lumMod val="75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trendlineType val="linear"/>
            <c:dispRSqr val="0"/>
            <c:dispEq val="0"/>
          </c:trendline>
          <c:trendline>
            <c:spPr>
              <a:ln w="19050" cap="rnd" cmpd="sng" algn="ctr">
                <a:solidFill>
                  <a:schemeClr val="accent1"/>
                </a:solidFill>
                <a:prstDash val="sysDot"/>
                <a:round/>
              </a:ln>
              <a:effectLst/>
            </c:spPr>
            <c:trendlineType val="linear"/>
            <c:dispRSqr val="0"/>
            <c:dispEq val="0"/>
          </c:trendline>
          <c:cat>
            <c:numRef>
              <c:f>[图表.xls]Sheet3!$B$1:$F$1</c:f>
              <c:numCache>
                <c:formatCode>General</c:formatCode>
                <c:ptCount val="5"/>
                <c:pt idx="0">
                  <c:v>2017</c:v>
                </c:pt>
                <c:pt idx="1">
                  <c:v>2018</c:v>
                </c:pt>
                <c:pt idx="2">
                  <c:v>2019</c:v>
                </c:pt>
                <c:pt idx="3">
                  <c:v>2020</c:v>
                </c:pt>
                <c:pt idx="4">
                  <c:v>2021</c:v>
                </c:pt>
              </c:numCache>
            </c:numRef>
          </c:cat>
          <c:val>
            <c:numRef>
              <c:f>[图表.xls]Sheet3!$B$2:$F$2</c:f>
              <c:numCache>
                <c:formatCode>General</c:formatCode>
                <c:ptCount val="5"/>
                <c:pt idx="0">
                  <c:v>956</c:v>
                </c:pt>
                <c:pt idx="1">
                  <c:v>987</c:v>
                </c:pt>
                <c:pt idx="2">
                  <c:v>974</c:v>
                </c:pt>
                <c:pt idx="3">
                  <c:v>1183</c:v>
                </c:pt>
                <c:pt idx="4">
                  <c:v>1206</c:v>
                </c:pt>
              </c:numCache>
            </c:numRef>
          </c:val>
        </c:ser>
        <c:dLbls>
          <c:showLegendKey val="0"/>
          <c:showVal val="0"/>
          <c:showCatName val="0"/>
          <c:showSerName val="0"/>
          <c:showPercent val="0"/>
          <c:showBubbleSize val="0"/>
        </c:dLbls>
        <c:gapWidth val="219"/>
        <c:overlap val="-27"/>
        <c:axId val="201853568"/>
        <c:axId val="173015424"/>
      </c:barChart>
      <c:catAx>
        <c:axId val="20185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rgbClr val="000000"/>
                </a:solidFill>
                <a:uFill>
                  <a:solidFill>
                    <a:schemeClr val="tx1">
                      <a:lumMod val="65000"/>
                      <a:lumOff val="35000"/>
                    </a:schemeClr>
                  </a:solidFill>
                </a:uFill>
                <a:latin typeface="+mn-lt"/>
                <a:ea typeface="+mn-ea"/>
                <a:cs typeface="+mn-cs"/>
              </a:defRPr>
            </a:pPr>
          </a:p>
        </c:txPr>
        <c:crossAx val="173015424"/>
        <c:crosses val="autoZero"/>
        <c:auto val="1"/>
        <c:lblAlgn val="ctr"/>
        <c:lblOffset val="100"/>
        <c:noMultiLvlLbl val="0"/>
      </c:catAx>
      <c:valAx>
        <c:axId val="173015424"/>
        <c:scaling>
          <c:orientation val="minMax"/>
          <c:max val="1300"/>
          <c:min val="0"/>
        </c:scaling>
        <c:delete val="1"/>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853568"/>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78D4A-BFA1-4D5C-83D1-F1122D55D0D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3545</Words>
  <Characters>20213</Characters>
  <Lines>168</Lines>
  <Paragraphs>47</Paragraphs>
  <TotalTime>50</TotalTime>
  <ScaleCrop>false</ScaleCrop>
  <LinksUpToDate>false</LinksUpToDate>
  <CharactersWithSpaces>23711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2022-03-17T11:50:00Z</dcterms:created>
  <dc:creator>DELL</dc:creator>
  <cp:lastModifiedBy>1380091973571</cp:lastModifiedBy>
  <cp:lastPrinted>2021-03-25T10:42:00Z</cp:lastPrinted>
  <dcterms:modified xsi:type="dcterms:W3CDTF">2022-03-19T05:19:07Z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DE4413D1370A4C3C8184288A7324A31D</vt:lpwstr>
  </property>
</Properties>
</file>