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FBADE6">
      <w:pPr>
        <w:pStyle w:val="9"/>
        <w:rPr>
          <w:rFonts w:ascii="方正小标宋简体" w:hAnsi="宋体" w:eastAsia="方正小标宋简体" w:cs="宋体"/>
          <w:sz w:val="32"/>
          <w:szCs w:val="32"/>
        </w:rPr>
      </w:pPr>
      <w:r>
        <w:rPr>
          <w:rFonts w:hint="eastAsia" w:ascii="方正小标宋简体" w:hAnsi="宋体" w:eastAsia="方正小标宋简体" w:cs="宋体"/>
          <w:sz w:val="32"/>
          <w:szCs w:val="32"/>
        </w:rPr>
        <w:t>附件3：</w:t>
      </w:r>
    </w:p>
    <w:p w14:paraId="69C972DE">
      <w:pPr>
        <w:pStyle w:val="2"/>
        <w:spacing w:line="540" w:lineRule="exact"/>
        <w:rPr>
          <w:rFonts w:ascii="黑体" w:hAnsi="黑体" w:eastAsia="黑体"/>
          <w:szCs w:val="44"/>
        </w:rPr>
      </w:pPr>
      <w:r>
        <w:rPr>
          <w:rFonts w:hint="eastAsia" w:ascii="黑体" w:hAnsi="黑体" w:eastAsia="黑体"/>
          <w:szCs w:val="44"/>
        </w:rPr>
        <w:t>202</w:t>
      </w:r>
      <w:r>
        <w:rPr>
          <w:rFonts w:hint="eastAsia" w:ascii="黑体" w:hAnsi="黑体" w:eastAsia="黑体"/>
          <w:szCs w:val="44"/>
          <w:lang w:val="en-US" w:eastAsia="zh-CN"/>
        </w:rPr>
        <w:t>6</w:t>
      </w:r>
      <w:r>
        <w:rPr>
          <w:rFonts w:hint="eastAsia" w:ascii="黑体" w:hAnsi="黑体" w:eastAsia="黑体"/>
          <w:szCs w:val="44"/>
        </w:rPr>
        <w:t>年教育类研究生免试认定</w:t>
      </w:r>
    </w:p>
    <w:p w14:paraId="12D062AD">
      <w:pPr>
        <w:pStyle w:val="2"/>
        <w:spacing w:line="540" w:lineRule="exact"/>
        <w:rPr>
          <w:rFonts w:ascii="黑体" w:hAnsi="黑体" w:eastAsia="黑体"/>
          <w:szCs w:val="44"/>
        </w:rPr>
      </w:pPr>
      <w:r>
        <w:rPr>
          <w:rFonts w:hint="eastAsia" w:ascii="黑体" w:hAnsi="黑体" w:eastAsia="黑体"/>
          <w:szCs w:val="44"/>
        </w:rPr>
        <w:t>中小学教师资格报名流程及相关情况说明</w:t>
      </w:r>
    </w:p>
    <w:p w14:paraId="737546D8">
      <w:pPr>
        <w:pStyle w:val="3"/>
        <w:spacing w:before="156" w:after="0" w:afterLines="0"/>
        <w:ind w:firstLine="0" w:firstLineChars="0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2992120</wp:posOffset>
                </wp:positionH>
                <wp:positionV relativeFrom="paragraph">
                  <wp:posOffset>480060</wp:posOffset>
                </wp:positionV>
                <wp:extent cx="1038225" cy="828675"/>
                <wp:effectExtent l="0" t="0" r="28575" b="28575"/>
                <wp:wrapNone/>
                <wp:docPr id="9" name="矩形: 圆角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82867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7BBF701">
                            <w:pPr>
                              <w:spacing w:line="300" w:lineRule="exact"/>
                              <w:ind w:firstLine="0" w:firstLineChars="0"/>
                              <w:jc w:val="center"/>
                              <w:rPr>
                                <w:rFonts w:asciiTheme="minorEastAsia" w:hAnsiTheme="minorEastAsia" w:eastAsiaTheme="minorEastAsia"/>
                                <w:sz w:val="21"/>
                                <w:szCs w:val="21"/>
                                <w:shd w:val="clear" w:color="auto" w:fill="CEEACA" w:themeFill="background1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shd w:val="clear" w:color="auto" w:fill="CEEACA" w:themeFill="background1"/>
                              </w:rPr>
                              <w:t>教师职业能力测试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9" o:spid="_x0000_s1026" o:spt="2" style="position:absolute;left:0pt;margin-left:235.6pt;margin-top:37.8pt;height:65.25pt;width:81.75pt;z-index:-251657216;v-text-anchor:middle;mso-width-relative:page;mso-height-relative:page;" filled="f" stroked="t" coordsize="21600,21600" arcsize="0.166666666666667" o:gfxdata="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lm19&#10;itgAAAAKAQAADwAAAAAAAAABACAAAAAiAAAAZHJzL2Rvd25yZXYueG1sUEsBAhQAFAAAAAgAh07i&#10;QF5VsJmUAgAABQUAAA4AAAAAAAAAAQAgAAAAJwEAAGRycy9lMm9Eb2MueG1sUEsFBgAAAAAGAAYA&#10;WQEAAC0GAAAAAA==&#10;">
                <v:fill on="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27BBF701">
                      <w:pPr>
                        <w:spacing w:line="300" w:lineRule="exact"/>
                        <w:ind w:firstLine="0" w:firstLineChars="0"/>
                        <w:jc w:val="center"/>
                        <w:rPr>
                          <w:rFonts w:asciiTheme="minorEastAsia" w:hAnsiTheme="minorEastAsia" w:eastAsiaTheme="minorEastAsia"/>
                          <w:sz w:val="21"/>
                          <w:szCs w:val="21"/>
                          <w:shd w:val="clear" w:color="auto" w:fill="CEEACA" w:themeFill="background1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sz w:val="21"/>
                          <w:szCs w:val="21"/>
                          <w:shd w:val="clear" w:color="auto" w:fill="CEEACA" w:themeFill="background1"/>
                        </w:rPr>
                        <w:t>教师职业能力测试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一、免试认定工作流程</w:t>
      </w:r>
    </w:p>
    <w:p w14:paraId="368A58A7">
      <w:pPr>
        <w:spacing w:line="240" w:lineRule="auto"/>
        <w:ind w:firstLine="0" w:firstLineChars="0"/>
      </w:pPr>
      <w:r>
        <w:drawing>
          <wp:inline distT="0" distB="0" distL="0" distR="0">
            <wp:extent cx="6192520" cy="2094865"/>
            <wp:effectExtent l="0" t="0" r="0" b="635"/>
            <wp:docPr id="2" name="图片 2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示&#10;&#10;描述已自动生成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92520" cy="209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3374A0">
      <w:pPr>
        <w:pStyle w:val="3"/>
        <w:spacing w:before="156" w:after="0" w:afterLines="0"/>
        <w:ind w:firstLine="640"/>
        <w:rPr>
          <w:rFonts w:eastAsia="仿宋" w:asciiTheme="minorHAnsi" w:hAnsiTheme="minorHAnsi"/>
        </w:rPr>
      </w:pPr>
      <w:r>
        <w:rPr>
          <w:rFonts w:hint="eastAsia" w:eastAsia="仿宋" w:asciiTheme="minorHAnsi" w:hAnsiTheme="minorHAnsi"/>
        </w:rPr>
        <w:t>各环节工作的时间安排见本通知主件。</w:t>
      </w:r>
    </w:p>
    <w:p w14:paraId="6F685542">
      <w:pPr>
        <w:pStyle w:val="3"/>
        <w:spacing w:before="156" w:after="0" w:afterLines="0"/>
        <w:ind w:firstLine="640"/>
      </w:pPr>
      <w:r>
        <w:rPr>
          <w:rFonts w:hint="eastAsia"/>
        </w:rPr>
        <w:t>二、教师职业能力测试科目</w:t>
      </w:r>
    </w:p>
    <w:p w14:paraId="711C3ECC">
      <w:pPr>
        <w:ind w:firstLine="640"/>
      </w:pPr>
      <w:r>
        <w:rPr>
          <w:rFonts w:hint="eastAsia"/>
        </w:rPr>
        <w:t>教师职业能力测试是根据教育部师范生教师职业能力标准要求、国家中小学教师资格考试标准和大纲，由学校统一组织的综合性测试。测试科目对照国考科目设置</w:t>
      </w:r>
      <w:r>
        <w:t>。</w:t>
      </w:r>
      <w:r>
        <w:rPr>
          <w:rFonts w:hint="eastAsia"/>
        </w:rPr>
        <w:t>各科测试形式为笔试，考试时间为120分钟，总分为100分，60分为合格。各学段考试科目设置如下：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842"/>
        <w:gridCol w:w="2441"/>
        <w:gridCol w:w="2552"/>
      </w:tblGrid>
      <w:tr w14:paraId="06FE3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802" w:type="dxa"/>
            <w:gridSpan w:val="2"/>
            <w:vMerge w:val="restart"/>
            <w:vAlign w:val="center"/>
          </w:tcPr>
          <w:p w14:paraId="53E418C9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学段</w:t>
            </w:r>
          </w:p>
        </w:tc>
        <w:tc>
          <w:tcPr>
            <w:tcW w:w="6835" w:type="dxa"/>
            <w:gridSpan w:val="3"/>
            <w:vAlign w:val="center"/>
          </w:tcPr>
          <w:p w14:paraId="7097B4C1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笔试科目</w:t>
            </w:r>
          </w:p>
        </w:tc>
      </w:tr>
      <w:tr w14:paraId="2A1AC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802" w:type="dxa"/>
            <w:gridSpan w:val="2"/>
            <w:vMerge w:val="continue"/>
            <w:vAlign w:val="center"/>
          </w:tcPr>
          <w:p w14:paraId="60F25812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1842" w:type="dxa"/>
            <w:vAlign w:val="center"/>
          </w:tcPr>
          <w:p w14:paraId="4C299A2F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科目一</w:t>
            </w:r>
          </w:p>
        </w:tc>
        <w:tc>
          <w:tcPr>
            <w:tcW w:w="2441" w:type="dxa"/>
            <w:vAlign w:val="center"/>
          </w:tcPr>
          <w:p w14:paraId="730CC946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科目二</w:t>
            </w:r>
          </w:p>
        </w:tc>
        <w:tc>
          <w:tcPr>
            <w:tcW w:w="2552" w:type="dxa"/>
            <w:vAlign w:val="center"/>
          </w:tcPr>
          <w:p w14:paraId="4C927837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科目三</w:t>
            </w:r>
          </w:p>
        </w:tc>
      </w:tr>
      <w:tr w14:paraId="522B1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802" w:type="dxa"/>
            <w:gridSpan w:val="2"/>
            <w:vAlign w:val="center"/>
          </w:tcPr>
          <w:p w14:paraId="5FF13944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幼儿园</w:t>
            </w:r>
          </w:p>
        </w:tc>
        <w:tc>
          <w:tcPr>
            <w:tcW w:w="1842" w:type="dxa"/>
            <w:vAlign w:val="center"/>
          </w:tcPr>
          <w:p w14:paraId="442ECC94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综合素质</w:t>
            </w:r>
          </w:p>
        </w:tc>
        <w:tc>
          <w:tcPr>
            <w:tcW w:w="2441" w:type="dxa"/>
            <w:vAlign w:val="center"/>
          </w:tcPr>
          <w:p w14:paraId="526B32AA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保教知识与能力</w:t>
            </w:r>
          </w:p>
        </w:tc>
        <w:tc>
          <w:tcPr>
            <w:tcW w:w="2552" w:type="dxa"/>
            <w:vAlign w:val="center"/>
          </w:tcPr>
          <w:p w14:paraId="758388FC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</w:p>
        </w:tc>
      </w:tr>
      <w:tr w14:paraId="49C77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802" w:type="dxa"/>
            <w:gridSpan w:val="2"/>
            <w:vAlign w:val="center"/>
          </w:tcPr>
          <w:p w14:paraId="59C1FE88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小学</w:t>
            </w:r>
          </w:p>
        </w:tc>
        <w:tc>
          <w:tcPr>
            <w:tcW w:w="1842" w:type="dxa"/>
            <w:vAlign w:val="center"/>
          </w:tcPr>
          <w:p w14:paraId="024E9628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综合素质</w:t>
            </w:r>
          </w:p>
        </w:tc>
        <w:tc>
          <w:tcPr>
            <w:tcW w:w="2441" w:type="dxa"/>
            <w:vAlign w:val="center"/>
          </w:tcPr>
          <w:p w14:paraId="1BE31B7B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教育教学知识与能力</w:t>
            </w:r>
          </w:p>
        </w:tc>
        <w:tc>
          <w:tcPr>
            <w:tcW w:w="2552" w:type="dxa"/>
            <w:vAlign w:val="center"/>
          </w:tcPr>
          <w:p w14:paraId="72A1F1D5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</w:p>
        </w:tc>
      </w:tr>
      <w:tr w14:paraId="1B809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802" w:type="dxa"/>
            <w:gridSpan w:val="2"/>
            <w:vAlign w:val="center"/>
          </w:tcPr>
          <w:p w14:paraId="04895C88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初级中学</w:t>
            </w:r>
          </w:p>
        </w:tc>
        <w:tc>
          <w:tcPr>
            <w:tcW w:w="1842" w:type="dxa"/>
            <w:vMerge w:val="restart"/>
            <w:vAlign w:val="center"/>
          </w:tcPr>
          <w:p w14:paraId="24AF8767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综合素质</w:t>
            </w:r>
          </w:p>
        </w:tc>
        <w:tc>
          <w:tcPr>
            <w:tcW w:w="2441" w:type="dxa"/>
            <w:vMerge w:val="restart"/>
            <w:vAlign w:val="center"/>
          </w:tcPr>
          <w:p w14:paraId="7CEA4485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教育知识与能力</w:t>
            </w:r>
          </w:p>
        </w:tc>
        <w:tc>
          <w:tcPr>
            <w:tcW w:w="2552" w:type="dxa"/>
            <w:vMerge w:val="restart"/>
            <w:vAlign w:val="center"/>
          </w:tcPr>
          <w:p w14:paraId="425394CF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学科知识与教学能力（分学段、学科）</w:t>
            </w:r>
          </w:p>
        </w:tc>
      </w:tr>
      <w:tr w14:paraId="094D9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802" w:type="dxa"/>
            <w:gridSpan w:val="2"/>
            <w:vAlign w:val="center"/>
          </w:tcPr>
          <w:p w14:paraId="2E60A64F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高级中学</w:t>
            </w:r>
          </w:p>
        </w:tc>
        <w:tc>
          <w:tcPr>
            <w:tcW w:w="1842" w:type="dxa"/>
            <w:vMerge w:val="continue"/>
            <w:vAlign w:val="center"/>
          </w:tcPr>
          <w:p w14:paraId="4CD8FB17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2441" w:type="dxa"/>
            <w:vMerge w:val="continue"/>
            <w:vAlign w:val="center"/>
          </w:tcPr>
          <w:p w14:paraId="3B258BC1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2552" w:type="dxa"/>
            <w:vMerge w:val="continue"/>
            <w:vAlign w:val="center"/>
          </w:tcPr>
          <w:p w14:paraId="2A6F4242">
            <w:pPr>
              <w:spacing w:line="240" w:lineRule="exact"/>
              <w:ind w:firstLine="480"/>
              <w:jc w:val="center"/>
              <w:rPr>
                <w:sz w:val="24"/>
              </w:rPr>
            </w:pPr>
          </w:p>
        </w:tc>
      </w:tr>
      <w:tr w14:paraId="13391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68" w:type="dxa"/>
            <w:vMerge w:val="restart"/>
            <w:vAlign w:val="center"/>
          </w:tcPr>
          <w:p w14:paraId="013EF064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中等职业学校</w:t>
            </w:r>
          </w:p>
        </w:tc>
        <w:tc>
          <w:tcPr>
            <w:tcW w:w="1134" w:type="dxa"/>
            <w:vAlign w:val="center"/>
          </w:tcPr>
          <w:p w14:paraId="6698ED10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文化课</w:t>
            </w:r>
          </w:p>
        </w:tc>
        <w:tc>
          <w:tcPr>
            <w:tcW w:w="1842" w:type="dxa"/>
            <w:vMerge w:val="continue"/>
            <w:vAlign w:val="center"/>
          </w:tcPr>
          <w:p w14:paraId="13CB7C9F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2441" w:type="dxa"/>
            <w:vMerge w:val="continue"/>
            <w:vAlign w:val="center"/>
          </w:tcPr>
          <w:p w14:paraId="00789DBB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2552" w:type="dxa"/>
            <w:vMerge w:val="continue"/>
            <w:vAlign w:val="center"/>
          </w:tcPr>
          <w:p w14:paraId="2E47CABA">
            <w:pPr>
              <w:spacing w:line="240" w:lineRule="exact"/>
              <w:ind w:firstLine="480"/>
              <w:jc w:val="center"/>
              <w:rPr>
                <w:sz w:val="24"/>
              </w:rPr>
            </w:pPr>
          </w:p>
        </w:tc>
      </w:tr>
      <w:tr w14:paraId="0E4B6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68" w:type="dxa"/>
            <w:vMerge w:val="continue"/>
            <w:vAlign w:val="center"/>
          </w:tcPr>
          <w:p w14:paraId="1092ABAF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D1124E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专业课</w:t>
            </w:r>
          </w:p>
        </w:tc>
        <w:tc>
          <w:tcPr>
            <w:tcW w:w="1842" w:type="dxa"/>
            <w:vMerge w:val="continue"/>
            <w:vAlign w:val="center"/>
          </w:tcPr>
          <w:p w14:paraId="20B82599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2441" w:type="dxa"/>
            <w:vMerge w:val="continue"/>
            <w:vAlign w:val="center"/>
          </w:tcPr>
          <w:p w14:paraId="538725EA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2552" w:type="dxa"/>
            <w:vMerge w:val="continue"/>
            <w:vAlign w:val="center"/>
          </w:tcPr>
          <w:p w14:paraId="02C658DB">
            <w:pPr>
              <w:spacing w:line="240" w:lineRule="exact"/>
              <w:ind w:firstLine="0" w:firstLineChars="0"/>
              <w:jc w:val="center"/>
              <w:rPr>
                <w:sz w:val="24"/>
              </w:rPr>
            </w:pPr>
          </w:p>
        </w:tc>
      </w:tr>
    </w:tbl>
    <w:p w14:paraId="1BBE331D">
      <w:pPr>
        <w:ind w:firstLine="640"/>
      </w:pPr>
      <w:r>
        <w:rPr>
          <w:rFonts w:hint="eastAsia"/>
        </w:rPr>
        <w:t>相关情况说明如下：</w:t>
      </w:r>
    </w:p>
    <w:p w14:paraId="7659742C">
      <w:pPr>
        <w:ind w:firstLine="64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已有国考合格证并在有效期（三年内有效），申请合格证对应的教师资格，不需要参加教师职业能力测试，直接参加教育教学能力培养过程性考核（以下简称“过程性考核”）。</w:t>
      </w:r>
    </w:p>
    <w:p w14:paraId="787FBA45">
      <w:pPr>
        <w:ind w:firstLine="640"/>
      </w:pPr>
      <w:r>
        <w:t>2.</w:t>
      </w:r>
      <w:r>
        <w:rPr>
          <w:rFonts w:hint="eastAsia"/>
        </w:rPr>
        <w:t>有国考单科合格成绩（两年内有效），可以免考对应的校考科目。</w:t>
      </w:r>
    </w:p>
    <w:p w14:paraId="5E654E51">
      <w:pPr>
        <w:ind w:firstLine="640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申请初中、高中、中职教师资格，并所学专业没有明确教学学科和教学专业的教育类研究生（详见附件1），其“学科知识与教学能力”科目，在国考科目范围内的必须参加国考并成绩合格，不在国考科目范围内的，由学校出题考试。</w:t>
      </w:r>
    </w:p>
    <w:p w14:paraId="39AC43B4">
      <w:pPr>
        <w:pStyle w:val="3"/>
        <w:spacing w:before="156" w:after="156"/>
        <w:ind w:firstLine="640"/>
      </w:pPr>
      <w:r>
        <w:rPr>
          <w:rFonts w:hint="eastAsia"/>
        </w:rPr>
        <w:t>三、网上报名流程</w:t>
      </w:r>
    </w:p>
    <w:p w14:paraId="355DBD7B">
      <w:pPr>
        <w:pStyle w:val="3"/>
        <w:spacing w:before="0" w:beforeLines="0" w:after="0" w:afterLines="0"/>
        <w:ind w:firstLine="640"/>
      </w:pPr>
      <w:r>
        <w:rPr>
          <w:rFonts w:hint="eastAsia"/>
        </w:rPr>
        <w:t>（一）报名对象、时间和方式</w:t>
      </w:r>
    </w:p>
    <w:p w14:paraId="09FC0975">
      <w:pPr>
        <w:ind w:firstLine="643"/>
      </w:pPr>
      <w:r>
        <w:rPr>
          <w:b/>
          <w:bCs/>
          <w:color w:val="FF0000"/>
        </w:rPr>
        <w:t>202</w:t>
      </w:r>
      <w:r>
        <w:rPr>
          <w:rFonts w:hint="eastAsia"/>
          <w:b/>
          <w:bCs/>
          <w:color w:val="FF0000"/>
          <w:lang w:val="en-US" w:eastAsia="zh-CN"/>
        </w:rPr>
        <w:t>6</w:t>
      </w:r>
      <w:r>
        <w:rPr>
          <w:rFonts w:hint="eastAsia"/>
          <w:b/>
          <w:bCs/>
          <w:color w:val="FF0000"/>
        </w:rPr>
        <w:t>年3月2</w:t>
      </w:r>
      <w:r>
        <w:rPr>
          <w:rFonts w:hint="eastAsia"/>
          <w:b/>
          <w:bCs/>
          <w:color w:val="FF0000"/>
          <w:lang w:val="en-US" w:eastAsia="zh-CN"/>
        </w:rPr>
        <w:t>5</w:t>
      </w:r>
      <w:r>
        <w:rPr>
          <w:rFonts w:hint="eastAsia"/>
          <w:b/>
          <w:bCs/>
          <w:color w:val="FF0000"/>
        </w:rPr>
        <w:t>—4月5日，</w:t>
      </w:r>
      <w:r>
        <w:rPr>
          <w:rFonts w:hint="eastAsia"/>
        </w:rPr>
        <w:t>学生登录研究生信息管理系统报名。</w:t>
      </w:r>
    </w:p>
    <w:p w14:paraId="1D2E84E1">
      <w:pPr>
        <w:ind w:firstLine="640"/>
      </w:pPr>
      <w:r>
        <w:rPr>
          <w:rFonts w:hint="eastAsia"/>
        </w:rPr>
        <w:t>本次报名对象仅限202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届参与学校免试认定的教育类研究生毕业生，并且仅限报考所学专业对应的学段学科。不符合条件者或不按规定报考相应学段学科者，报名无效。</w:t>
      </w:r>
    </w:p>
    <w:p w14:paraId="381FAB0D">
      <w:pPr>
        <w:ind w:firstLine="64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（二）</w:t>
      </w:r>
      <w:r>
        <w:rPr>
          <w:rFonts w:hint="eastAsia" w:ascii="黑体" w:hAnsi="黑体" w:eastAsia="黑体"/>
          <w:lang w:val="en-US" w:eastAsia="zh-CN"/>
        </w:rPr>
        <w:t>步骤及</w:t>
      </w:r>
      <w:r>
        <w:rPr>
          <w:rFonts w:hint="eastAsia" w:ascii="黑体" w:hAnsi="黑体" w:eastAsia="黑体"/>
        </w:rPr>
        <w:t>相关内容说明</w:t>
      </w:r>
    </w:p>
    <w:p w14:paraId="629AF30F">
      <w:pPr>
        <w:ind w:firstLine="640" w:firstLineChars="200"/>
      </w:pPr>
      <w:r>
        <w:t>1.</w:t>
      </w:r>
      <w:r>
        <w:rPr>
          <w:rFonts w:hint="eastAsia"/>
          <w:lang w:val="en-US" w:eastAsia="zh-CN"/>
        </w:rPr>
        <w:t>填</w:t>
      </w:r>
      <w:r>
        <w:rPr>
          <w:rFonts w:hint="eastAsia"/>
        </w:rPr>
        <w:t>生源地、移动电话，</w:t>
      </w:r>
      <w:r>
        <w:rPr>
          <w:rFonts w:hint="eastAsia"/>
          <w:lang w:eastAsia="zh-CN"/>
        </w:rPr>
        <w:t>在</w:t>
      </w:r>
      <w:r>
        <w:rPr>
          <w:rFonts w:hint="eastAsia"/>
        </w:rPr>
        <w:t>培养—培养管理—个人基本信息管理—联系/简历选项卡，做修改。如下图：</w:t>
      </w:r>
    </w:p>
    <w:p w14:paraId="7C7EA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40"/>
        <w:textAlignment w:val="auto"/>
        <w:rPr>
          <w:rFonts w:hint="eastAsia" w:ascii="黑体" w:hAnsi="黑体" w:eastAsia="黑体"/>
        </w:rPr>
      </w:pPr>
      <w:r>
        <w:drawing>
          <wp:inline distT="0" distB="0" distL="0" distR="0">
            <wp:extent cx="6192520" cy="2169795"/>
            <wp:effectExtent l="0" t="0" r="17780" b="1905"/>
            <wp:docPr id="12" name="图片 12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图形用户界面, 文本, 应用程序&#10;&#10;描述已自动生成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92520" cy="216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808A3">
      <w:pPr>
        <w:spacing w:line="240" w:lineRule="auto"/>
        <w:ind w:firstLine="0" w:firstLineChars="0"/>
        <w:jc w:val="center"/>
      </w:pPr>
    </w:p>
    <w:p w14:paraId="04F0FDE6">
      <w:pPr>
        <w:ind w:firstLine="0" w:firstLineChars="0"/>
        <w:rPr>
          <w:rFonts w:hint="default" w:eastAsia="仿宋"/>
          <w:lang w:val="en-US" w:eastAsia="zh-CN"/>
        </w:rPr>
      </w:pP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  <w:lang w:val="en-US" w:eastAsia="zh-CN"/>
        </w:rPr>
        <w:t>2.采集填报名信息。</w:t>
      </w:r>
      <w:r>
        <w:rPr>
          <w:rFonts w:hint="eastAsia"/>
        </w:rPr>
        <w:t>信息管理系统—培养—考级管理—教师资格报名管理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如下图</w:t>
      </w:r>
    </w:p>
    <w:p w14:paraId="1427F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58" w:firstLineChars="0"/>
        <w:textAlignment w:val="auto"/>
      </w:pPr>
      <w:r>
        <w:drawing>
          <wp:inline distT="0" distB="0" distL="0" distR="0">
            <wp:extent cx="5114925" cy="4403090"/>
            <wp:effectExtent l="0" t="0" r="9525" b="16510"/>
            <wp:docPr id="1" name="图片 1" descr="表格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表格&#10;&#10;中度可信度描述已自动生成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24573" cy="4411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982E0">
      <w:pPr>
        <w:ind w:firstLine="660" w:firstLineChars="0"/>
      </w:pP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</w:rPr>
        <w:t>报名学科要根据所报学段包含的学科名称选择。各学段对应学科名称见附件2。</w:t>
      </w:r>
    </w:p>
    <w:p w14:paraId="20539DD7">
      <w:pPr>
        <w:ind w:firstLine="660" w:firstLineChars="0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.已有国考合格成绩，且成绩在有效期的，可以免考对应科目。将成绩填入对应科目后面的“已获得成绩”栏，只写得分，并打印成绩单交到研究生院。</w:t>
      </w:r>
    </w:p>
    <w:p w14:paraId="53675A87">
      <w:pPr>
        <w:ind w:firstLine="660" w:firstLineChars="0"/>
      </w:pP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</w:rPr>
        <w:t>报名中职专业课的，在报名学科选择“中职专业课”，在其后面打字填写所报学科。学科名称务必准确，请学生自行上网搜索中职专业课对应学科名称。</w:t>
      </w:r>
    </w:p>
    <w:p w14:paraId="16B40932">
      <w:pPr>
        <w:ind w:firstLine="660" w:firstLineChars="0"/>
      </w:pP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</w:rPr>
        <w:t>面试考试组织方式，统一选填“结合教育实习实践环节一并考核”。</w:t>
      </w:r>
    </w:p>
    <w:p w14:paraId="0EA5D6FB">
      <w:pPr>
        <w:ind w:firstLine="660" w:firstLineChars="0"/>
      </w:pP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</w:rPr>
        <w:t>以上信息填完后，点击右上方“确认报名”，提交报名信息。学生可以通过右上方取消报名按钮，修改报名信息。</w:t>
      </w:r>
    </w:p>
    <w:p w14:paraId="7E7AD418">
      <w:pPr>
        <w:ind w:firstLine="660" w:firstLineChars="0"/>
      </w:pP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</w:rPr>
        <w:t>报名时无需提交照片，本功能下方的“教师资格信息确认”功能没有实际意义，可以查看自己的报名信息，不需操作。</w:t>
      </w:r>
    </w:p>
    <w:p w14:paraId="1AD35D08">
      <w:pPr>
        <w:ind w:firstLine="64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（三）报名后需提交的材料：</w:t>
      </w:r>
      <w:bookmarkStart w:id="0" w:name="_GoBack"/>
      <w:bookmarkEnd w:id="0"/>
    </w:p>
    <w:p w14:paraId="2A634454">
      <w:pPr>
        <w:ind w:firstLine="64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没有需要免考科目的考生，无需提供材料。</w:t>
      </w:r>
    </w:p>
    <w:p w14:paraId="4D3BBC32">
      <w:pPr>
        <w:ind w:firstLine="640"/>
      </w:pPr>
      <w:r>
        <w:t>2.</w:t>
      </w:r>
      <w:r>
        <w:rPr>
          <w:rFonts w:hint="eastAsia"/>
        </w:rPr>
        <w:t>确认免考科目的考生，需要提供国考成绩证明：打印官网上成绩页面或合格证页面，在右上角写本人的专业、姓名、学号、申请学段和学科，确认单科成绩的需在有效科目左侧用“△”做标记。</w:t>
      </w:r>
    </w:p>
    <w:p w14:paraId="76CB63B6">
      <w:pPr>
        <w:ind w:firstLine="640"/>
      </w:pPr>
      <w:r>
        <w:rPr>
          <w:rFonts w:hint="eastAsia"/>
        </w:rPr>
        <w:t>请于</w:t>
      </w:r>
      <w:r>
        <w:rPr>
          <w:rFonts w:hint="eastAsia"/>
          <w:b/>
          <w:bCs/>
          <w:color w:val="FF0000"/>
        </w:rPr>
        <w:t>4月10日</w:t>
      </w:r>
      <w:r>
        <w:rPr>
          <w:rFonts w:hint="eastAsia"/>
        </w:rPr>
        <w:t>前，将证明材料交给研究生院谭老师（校部202房间），联系电话8</w:t>
      </w:r>
      <w:r>
        <w:t>6592968</w:t>
      </w:r>
      <w:r>
        <w:rPr>
          <w:rFonts w:hint="eastAsia"/>
        </w:rPr>
        <w:t>。</w:t>
      </w:r>
    </w:p>
    <w:p w14:paraId="07AFA08F">
      <w:pPr>
        <w:ind w:firstLine="640"/>
      </w:pPr>
      <w:r>
        <w:t>3.</w:t>
      </w:r>
      <w:r>
        <w:rPr>
          <w:rFonts w:hint="eastAsia"/>
        </w:rPr>
        <w:t>参加今年3月份国考的，待成绩公布后，需立即打印最新成绩单到研究生院确认免考科目。</w:t>
      </w:r>
    </w:p>
    <w:p w14:paraId="79036FA4">
      <w:pPr>
        <w:ind w:firstLine="660" w:firstLineChars="0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考试时间大致在4月中旬（国考成绩发布之后），具体时间另行通知。</w:t>
      </w:r>
    </w:p>
    <w:p w14:paraId="7D713E5B">
      <w:pPr>
        <w:pStyle w:val="3"/>
        <w:spacing w:before="156" w:after="156"/>
        <w:ind w:firstLine="640"/>
      </w:pPr>
      <w:r>
        <w:rPr>
          <w:rFonts w:hint="eastAsia"/>
        </w:rPr>
        <w:t>教育教学能力培养过程性考核具体要求见附件4。</w:t>
      </w:r>
    </w:p>
    <w:p w14:paraId="6194016F">
      <w:pPr>
        <w:pStyle w:val="3"/>
        <w:spacing w:before="156" w:after="0" w:afterLines="0"/>
        <w:ind w:firstLine="640"/>
      </w:pPr>
      <w:r>
        <w:rPr>
          <w:rFonts w:hint="eastAsia"/>
        </w:rPr>
        <w:t>五、《师范生教师职业能力证书》</w:t>
      </w:r>
    </w:p>
    <w:p w14:paraId="0607D8F1">
      <w:pPr>
        <w:ind w:firstLine="640"/>
      </w:pPr>
      <w:r>
        <w:rPr>
          <w:rFonts w:hint="eastAsia"/>
        </w:rPr>
        <w:t>过程性考核和教师职业能力测试全部合格，方为教育教学能力考核合格。考核合格后颁发《师范生教师职业能力证书》，证书有效期三年。凭教育教学能力考核结果，免考国家中小学教师资格统一考试部分或全部科目。</w:t>
      </w:r>
    </w:p>
    <w:p w14:paraId="761A5251">
      <w:pPr>
        <w:ind w:firstLine="640"/>
      </w:pPr>
      <w:r>
        <w:rPr>
          <w:rFonts w:hint="eastAsia"/>
        </w:rPr>
        <w:t>《师范生教师职业能力证书》是教育类研究生免试认定教师资格的依据，免试认定的教师资格种类和任教学科应与《师范生教师职业能力证书》所示的任教学段和任教学科相同。</w:t>
      </w:r>
    </w:p>
    <w:p w14:paraId="6AD4D32D">
      <w:pPr>
        <w:ind w:firstLine="640"/>
      </w:pPr>
      <w:r>
        <w:rPr>
          <w:rFonts w:hint="eastAsia"/>
        </w:rPr>
        <w:t>教育类研究生在同一高等学校、同一学历层次学习期间，仅可获取一本《师范生教师职业能力证书》。《师范生教师职业能力证书》在有效期内只可使用一次，如申请认定其他学段和学科教师资格，不予免试，须参加国家中小学教师资格考试。</w:t>
      </w:r>
    </w:p>
    <w:p w14:paraId="01B658F7">
      <w:pPr>
        <w:ind w:firstLine="640"/>
      </w:pPr>
      <w:r>
        <w:rPr>
          <w:rFonts w:hint="eastAsia"/>
        </w:rPr>
        <w:t>教育类研究生在毕业年，凭身份证、学历证书、师范生教师职业能力证书、普通话水平测试证书、体检合格证明、教育实习实践等材料申请教师资格，申请时间和程序与国考教师资格认定同步。</w:t>
      </w:r>
    </w:p>
    <w:p w14:paraId="6E00C3D1">
      <w:pPr>
        <w:spacing w:before="468" w:beforeLines="150"/>
        <w:ind w:right="638" w:firstLine="640"/>
        <w:jc w:val="right"/>
      </w:pPr>
      <w:r>
        <w:rPr>
          <w:rFonts w:hint="eastAsia"/>
        </w:rPr>
        <w:t>研究生院</w:t>
      </w:r>
    </w:p>
    <w:p w14:paraId="2E652B27">
      <w:pPr>
        <w:ind w:firstLine="640"/>
        <w:jc w:val="right"/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</w:t>
      </w:r>
      <w:r>
        <w:t>3</w:t>
      </w:r>
      <w:r>
        <w:rPr>
          <w:rFonts w:hint="eastAsia"/>
        </w:rPr>
        <w:t>月</w:t>
      </w:r>
      <w:r>
        <w:t>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日</w:t>
      </w:r>
    </w:p>
    <w:sectPr>
      <w:headerReference r:id="rId7" w:type="first"/>
      <w:headerReference r:id="rId5" w:type="default"/>
      <w:footerReference r:id="rId8" w:type="default"/>
      <w:headerReference r:id="rId6" w:type="even"/>
      <w:pgSz w:w="11906" w:h="16838"/>
      <w:pgMar w:top="1440" w:right="1077" w:bottom="1440" w:left="1077" w:header="851" w:footer="567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84937093"/>
      <w:docPartObj>
        <w:docPartGallery w:val="autotext"/>
      </w:docPartObj>
    </w:sdtPr>
    <w:sdtEndPr>
      <w:rPr>
        <w:sz w:val="21"/>
        <w:szCs w:val="21"/>
      </w:rPr>
    </w:sdtEndPr>
    <w:sdtContent>
      <w:p w14:paraId="6989D0EB">
        <w:pPr>
          <w:pStyle w:val="8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7</w:t>
        </w:r>
        <w:r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8A391">
    <w:pPr>
      <w:pStyle w:val="10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7D310A">
    <w:pPr>
      <w:pStyle w:val="1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A3836D">
    <w:pPr>
      <w:pStyle w:val="10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731E7"/>
    <w:rsid w:val="00017AE8"/>
    <w:rsid w:val="00030CCA"/>
    <w:rsid w:val="00037F8D"/>
    <w:rsid w:val="00055B3F"/>
    <w:rsid w:val="00060838"/>
    <w:rsid w:val="0006236A"/>
    <w:rsid w:val="00063CB3"/>
    <w:rsid w:val="00074717"/>
    <w:rsid w:val="00075DF0"/>
    <w:rsid w:val="0008605D"/>
    <w:rsid w:val="00086295"/>
    <w:rsid w:val="00094DE9"/>
    <w:rsid w:val="000E1FB8"/>
    <w:rsid w:val="000E7800"/>
    <w:rsid w:val="0013313A"/>
    <w:rsid w:val="0014265B"/>
    <w:rsid w:val="00164F43"/>
    <w:rsid w:val="00172693"/>
    <w:rsid w:val="001730FF"/>
    <w:rsid w:val="0018161C"/>
    <w:rsid w:val="0018687B"/>
    <w:rsid w:val="001878BB"/>
    <w:rsid w:val="001E36F8"/>
    <w:rsid w:val="00212E70"/>
    <w:rsid w:val="00223B42"/>
    <w:rsid w:val="00225677"/>
    <w:rsid w:val="00236236"/>
    <w:rsid w:val="00274C5C"/>
    <w:rsid w:val="002B1591"/>
    <w:rsid w:val="002C54DD"/>
    <w:rsid w:val="002E278C"/>
    <w:rsid w:val="002F7F6A"/>
    <w:rsid w:val="00307D02"/>
    <w:rsid w:val="00311E92"/>
    <w:rsid w:val="00332DF7"/>
    <w:rsid w:val="003518B4"/>
    <w:rsid w:val="00352F19"/>
    <w:rsid w:val="00360E7E"/>
    <w:rsid w:val="00361D28"/>
    <w:rsid w:val="003854A3"/>
    <w:rsid w:val="00395074"/>
    <w:rsid w:val="003B0173"/>
    <w:rsid w:val="003B1516"/>
    <w:rsid w:val="003B6B90"/>
    <w:rsid w:val="003C7082"/>
    <w:rsid w:val="003C7656"/>
    <w:rsid w:val="003D352A"/>
    <w:rsid w:val="004101A9"/>
    <w:rsid w:val="00443919"/>
    <w:rsid w:val="00451FC4"/>
    <w:rsid w:val="004770D0"/>
    <w:rsid w:val="00491663"/>
    <w:rsid w:val="004922DE"/>
    <w:rsid w:val="00494B79"/>
    <w:rsid w:val="004A26F0"/>
    <w:rsid w:val="004D4254"/>
    <w:rsid w:val="00546CF2"/>
    <w:rsid w:val="0059395B"/>
    <w:rsid w:val="005D69E1"/>
    <w:rsid w:val="005E075D"/>
    <w:rsid w:val="006030F4"/>
    <w:rsid w:val="00617AA0"/>
    <w:rsid w:val="00656507"/>
    <w:rsid w:val="006617BA"/>
    <w:rsid w:val="006653E0"/>
    <w:rsid w:val="006C037F"/>
    <w:rsid w:val="007046F2"/>
    <w:rsid w:val="0072287A"/>
    <w:rsid w:val="007232F7"/>
    <w:rsid w:val="00723CEB"/>
    <w:rsid w:val="007243DE"/>
    <w:rsid w:val="00732477"/>
    <w:rsid w:val="00732C67"/>
    <w:rsid w:val="00732F64"/>
    <w:rsid w:val="007673FB"/>
    <w:rsid w:val="00783993"/>
    <w:rsid w:val="00787E20"/>
    <w:rsid w:val="00793357"/>
    <w:rsid w:val="007A5B73"/>
    <w:rsid w:val="007C50F1"/>
    <w:rsid w:val="007F45D1"/>
    <w:rsid w:val="008200A7"/>
    <w:rsid w:val="00831AEC"/>
    <w:rsid w:val="0083423F"/>
    <w:rsid w:val="00846399"/>
    <w:rsid w:val="00850B0E"/>
    <w:rsid w:val="00864D2F"/>
    <w:rsid w:val="008B0F98"/>
    <w:rsid w:val="008B5401"/>
    <w:rsid w:val="008B5DA2"/>
    <w:rsid w:val="008E25CC"/>
    <w:rsid w:val="008E4746"/>
    <w:rsid w:val="00905AFE"/>
    <w:rsid w:val="00930284"/>
    <w:rsid w:val="00941D2B"/>
    <w:rsid w:val="00947A8F"/>
    <w:rsid w:val="0095327B"/>
    <w:rsid w:val="00960A17"/>
    <w:rsid w:val="00974C1A"/>
    <w:rsid w:val="009769D0"/>
    <w:rsid w:val="009A26FD"/>
    <w:rsid w:val="009E2D11"/>
    <w:rsid w:val="009F4230"/>
    <w:rsid w:val="009F5B13"/>
    <w:rsid w:val="00A0028F"/>
    <w:rsid w:val="00A04640"/>
    <w:rsid w:val="00A41702"/>
    <w:rsid w:val="00A42425"/>
    <w:rsid w:val="00A4728F"/>
    <w:rsid w:val="00A61D7B"/>
    <w:rsid w:val="00AA19D0"/>
    <w:rsid w:val="00AD0032"/>
    <w:rsid w:val="00AE0404"/>
    <w:rsid w:val="00AE7AFA"/>
    <w:rsid w:val="00AF5650"/>
    <w:rsid w:val="00B10828"/>
    <w:rsid w:val="00B304F2"/>
    <w:rsid w:val="00B36588"/>
    <w:rsid w:val="00B45E83"/>
    <w:rsid w:val="00B610A3"/>
    <w:rsid w:val="00B8263A"/>
    <w:rsid w:val="00B842E0"/>
    <w:rsid w:val="00B92649"/>
    <w:rsid w:val="00BA6567"/>
    <w:rsid w:val="00BC25D5"/>
    <w:rsid w:val="00BD7B71"/>
    <w:rsid w:val="00BF5643"/>
    <w:rsid w:val="00C04ABD"/>
    <w:rsid w:val="00C070CC"/>
    <w:rsid w:val="00C20EC2"/>
    <w:rsid w:val="00C324F1"/>
    <w:rsid w:val="00C34D39"/>
    <w:rsid w:val="00C34EEC"/>
    <w:rsid w:val="00C405A8"/>
    <w:rsid w:val="00C617D5"/>
    <w:rsid w:val="00C74ED6"/>
    <w:rsid w:val="00C802B5"/>
    <w:rsid w:val="00C8176E"/>
    <w:rsid w:val="00C92801"/>
    <w:rsid w:val="00CD03F7"/>
    <w:rsid w:val="00CF0A7B"/>
    <w:rsid w:val="00D06239"/>
    <w:rsid w:val="00D615EC"/>
    <w:rsid w:val="00D7300B"/>
    <w:rsid w:val="00D74997"/>
    <w:rsid w:val="00D84501"/>
    <w:rsid w:val="00D854CB"/>
    <w:rsid w:val="00D97611"/>
    <w:rsid w:val="00DC7B3F"/>
    <w:rsid w:val="00DF19A2"/>
    <w:rsid w:val="00DF1DDC"/>
    <w:rsid w:val="00E17F2B"/>
    <w:rsid w:val="00E202A4"/>
    <w:rsid w:val="00E34863"/>
    <w:rsid w:val="00E41DB3"/>
    <w:rsid w:val="00E47FAE"/>
    <w:rsid w:val="00E51AC6"/>
    <w:rsid w:val="00E57694"/>
    <w:rsid w:val="00E60320"/>
    <w:rsid w:val="00E717FA"/>
    <w:rsid w:val="00EC40A1"/>
    <w:rsid w:val="00EC5891"/>
    <w:rsid w:val="00F07A55"/>
    <w:rsid w:val="00F16EE1"/>
    <w:rsid w:val="00F22A7D"/>
    <w:rsid w:val="00F64D69"/>
    <w:rsid w:val="00F66E97"/>
    <w:rsid w:val="00F73772"/>
    <w:rsid w:val="00F73DB3"/>
    <w:rsid w:val="00F81C4E"/>
    <w:rsid w:val="00F9501E"/>
    <w:rsid w:val="00FA1F66"/>
    <w:rsid w:val="00FA3177"/>
    <w:rsid w:val="00FB24CA"/>
    <w:rsid w:val="00FB4535"/>
    <w:rsid w:val="00FB7C53"/>
    <w:rsid w:val="00FC7B00"/>
    <w:rsid w:val="00FE08A3"/>
    <w:rsid w:val="00FE305D"/>
    <w:rsid w:val="0B772A1C"/>
    <w:rsid w:val="14486EB9"/>
    <w:rsid w:val="15A522B3"/>
    <w:rsid w:val="187454FE"/>
    <w:rsid w:val="1AB37EBB"/>
    <w:rsid w:val="1D0663C9"/>
    <w:rsid w:val="1D2C587B"/>
    <w:rsid w:val="285B0C28"/>
    <w:rsid w:val="292F6D7B"/>
    <w:rsid w:val="29E80A98"/>
    <w:rsid w:val="31045967"/>
    <w:rsid w:val="317217BA"/>
    <w:rsid w:val="33536073"/>
    <w:rsid w:val="36A77A23"/>
    <w:rsid w:val="392C19B8"/>
    <w:rsid w:val="3BA36FB8"/>
    <w:rsid w:val="3BC24B2B"/>
    <w:rsid w:val="46C93C0D"/>
    <w:rsid w:val="46DF4333"/>
    <w:rsid w:val="471923C3"/>
    <w:rsid w:val="4DD0132F"/>
    <w:rsid w:val="4E106B58"/>
    <w:rsid w:val="52E0627D"/>
    <w:rsid w:val="56AB678B"/>
    <w:rsid w:val="58B31A28"/>
    <w:rsid w:val="5A9731E7"/>
    <w:rsid w:val="5E203410"/>
    <w:rsid w:val="5E860B8A"/>
    <w:rsid w:val="64A90DF2"/>
    <w:rsid w:val="68F2330D"/>
    <w:rsid w:val="6ADB4A39"/>
    <w:rsid w:val="702E1549"/>
    <w:rsid w:val="73607CCD"/>
    <w:rsid w:val="745F621A"/>
    <w:rsid w:val="7ADB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600" w:lineRule="exact"/>
      <w:ind w:firstLine="880" w:firstLineChars="200"/>
      <w:jc w:val="both"/>
    </w:pPr>
    <w:rPr>
      <w:rFonts w:eastAsia="仿宋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640" w:lineRule="exact"/>
      <w:ind w:firstLine="0" w:firstLineChars="0"/>
      <w:jc w:val="center"/>
      <w:outlineLvl w:val="0"/>
    </w:pPr>
    <w:rPr>
      <w:rFonts w:eastAsia="方正小标宋简体"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50" w:beforeLines="50" w:after="50" w:afterLines="50"/>
      <w:outlineLvl w:val="1"/>
    </w:pPr>
    <w:rPr>
      <w:rFonts w:ascii="Arial" w:hAnsi="Arial" w:eastAsia="黑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outlineLvl w:val="2"/>
    </w:pPr>
    <w:rPr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outlineLvl w:val="3"/>
    </w:pPr>
    <w:rPr>
      <w:rFonts w:ascii="Arial" w:hAnsi="Arial" w:eastAsia="楷体"/>
      <w:b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1"/>
    <w:qFormat/>
    <w:uiPriority w:val="0"/>
    <w:pPr>
      <w:ind w:left="100" w:leftChars="2500"/>
    </w:pPr>
  </w:style>
  <w:style w:type="paragraph" w:styleId="7">
    <w:name w:val="Balloon Text"/>
    <w:basedOn w:val="1"/>
    <w:link w:val="19"/>
    <w:qFormat/>
    <w:uiPriority w:val="0"/>
    <w:pPr>
      <w:spacing w:line="240" w:lineRule="auto"/>
    </w:pPr>
    <w:rPr>
      <w:sz w:val="18"/>
      <w:szCs w:val="18"/>
    </w:rPr>
  </w:style>
  <w:style w:type="paragraph" w:styleId="8">
    <w:name w:val="footer"/>
    <w:basedOn w:val="9"/>
    <w:link w:val="20"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eastAsia="宋体"/>
      <w:sz w:val="28"/>
    </w:rPr>
  </w:style>
  <w:style w:type="paragraph" w:customStyle="1" w:styleId="9">
    <w:name w:val="无"/>
    <w:next w:val="1"/>
    <w:qFormat/>
    <w:uiPriority w:val="0"/>
    <w:rPr>
      <w:rFonts w:ascii="Times New Roman" w:hAnsi="Times New Roman" w:eastAsiaTheme="minorEastAsia" w:cstheme="minorBidi"/>
      <w:sz w:val="21"/>
      <w:lang w:val="en-US" w:eastAsia="zh-CN" w:bidi="ar-SA"/>
    </w:rPr>
  </w:style>
  <w:style w:type="paragraph" w:styleId="10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3">
    <w:name w:val="Table Grid"/>
    <w:basedOn w:val="12"/>
    <w:qFormat/>
    <w:uiPriority w:val="59"/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22"/>
    <w:rPr>
      <w:b/>
    </w:rPr>
  </w:style>
  <w:style w:type="paragraph" w:customStyle="1" w:styleId="16">
    <w:name w:val="小字排版"/>
    <w:basedOn w:val="1"/>
    <w:qFormat/>
    <w:uiPriority w:val="0"/>
    <w:pPr>
      <w:spacing w:line="400" w:lineRule="exact"/>
    </w:pPr>
    <w:rPr>
      <w:rFonts w:eastAsia="宋体"/>
      <w:sz w:val="21"/>
    </w:rPr>
  </w:style>
  <w:style w:type="character" w:customStyle="1" w:styleId="17">
    <w:name w:val="页眉 字符"/>
    <w:basedOn w:val="14"/>
    <w:link w:val="10"/>
    <w:qFormat/>
    <w:uiPriority w:val="0"/>
    <w:rPr>
      <w:rFonts w:eastAsia="仿宋" w:asciiTheme="minorHAnsi" w:hAnsiTheme="minorHAnsi" w:cstheme="minorBidi"/>
      <w:kern w:val="2"/>
      <w:sz w:val="18"/>
      <w:szCs w:val="18"/>
    </w:rPr>
  </w:style>
  <w:style w:type="paragraph" w:styleId="18">
    <w:name w:val="List Paragraph"/>
    <w:basedOn w:val="1"/>
    <w:qFormat/>
    <w:uiPriority w:val="34"/>
    <w:pPr>
      <w:adjustRightInd/>
      <w:snapToGrid/>
      <w:spacing w:line="240" w:lineRule="auto"/>
      <w:ind w:firstLine="420"/>
    </w:pPr>
    <w:rPr>
      <w:rFonts w:eastAsiaTheme="minorEastAsia"/>
      <w:sz w:val="21"/>
      <w:szCs w:val="22"/>
    </w:rPr>
  </w:style>
  <w:style w:type="character" w:customStyle="1" w:styleId="19">
    <w:name w:val="批注框文本 字符"/>
    <w:basedOn w:val="14"/>
    <w:link w:val="7"/>
    <w:qFormat/>
    <w:uiPriority w:val="0"/>
    <w:rPr>
      <w:rFonts w:eastAsia="仿宋" w:asciiTheme="minorHAnsi" w:hAnsiTheme="minorHAnsi" w:cstheme="minorBidi"/>
      <w:kern w:val="2"/>
      <w:sz w:val="18"/>
      <w:szCs w:val="18"/>
    </w:rPr>
  </w:style>
  <w:style w:type="character" w:customStyle="1" w:styleId="20">
    <w:name w:val="页脚 字符"/>
    <w:basedOn w:val="14"/>
    <w:link w:val="8"/>
    <w:qFormat/>
    <w:uiPriority w:val="99"/>
    <w:rPr>
      <w:rFonts w:cstheme="minorBidi"/>
      <w:sz w:val="28"/>
    </w:rPr>
  </w:style>
  <w:style w:type="character" w:customStyle="1" w:styleId="21">
    <w:name w:val="日期 字符"/>
    <w:basedOn w:val="14"/>
    <w:link w:val="6"/>
    <w:qFormat/>
    <w:uiPriority w:val="0"/>
    <w:rPr>
      <w:rFonts w:eastAsia="仿宋" w:asciiTheme="minorHAnsi" w:hAnsiTheme="minorHAnsi" w:cstheme="minorBidi"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5</Pages>
  <Words>1646</Words>
  <Characters>1689</Characters>
  <Lines>12</Lines>
  <Paragraphs>3</Paragraphs>
  <TotalTime>8</TotalTime>
  <ScaleCrop>false</ScaleCrop>
  <LinksUpToDate>false</LinksUpToDate>
  <CharactersWithSpaces>1697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2021-03-20T06:03:00Z</dcterms:created>
  <dc:creator>1380091973571</dc:creator>
  <cp:lastModifiedBy>谭慧敏</cp:lastModifiedBy>
  <cp:lastPrinted>2021-03-23T01:55:00Z</cp:lastPrinted>
  <dcterms:modified xsi:type="dcterms:W3CDTF">2026-03-25T02:43:15Z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E1238367389145EEBBE2CC5C1A21D103</vt:lpwstr>
  </property>
  <property fmtid="{D5CDD505-2E9C-101B-9397-08002B2CF9AE}" pid="4" name="KSOTemplateDocerSaveRecord">
    <vt:lpwstr>eyJoZGlkIjoiNDY5MTE4OThiY2UyMjFlMWY4NmY0MWNhNjRmZGZhNWQiLCJ1c2VySWQiOiIxNDk2NzI1OTYyIn0=</vt:lpwstr>
  </property>
</Properties>
</file>