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E8BCF3">
      <w:pPr>
        <w:spacing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《民法学》考试大纲</w:t>
      </w:r>
    </w:p>
    <w:p w14:paraId="47201BDC">
      <w:pPr>
        <w:spacing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</w:p>
    <w:p w14:paraId="0FA58508">
      <w:pPr>
        <w:spacing w:line="340" w:lineRule="exact"/>
        <w:rPr>
          <w:rFonts w:ascii="方正书宋简体" w:eastAsia="方正书宋简体" w:cs="Times New Roman"/>
          <w:sz w:val="24"/>
          <w:szCs w:val="24"/>
        </w:rPr>
      </w:pPr>
    </w:p>
    <w:p w14:paraId="5BED33B6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一、考查目标及要求</w:t>
      </w:r>
    </w:p>
    <w:p w14:paraId="35E5A29C">
      <w:pPr>
        <w:spacing w:line="24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1"/>
        </w:rPr>
      </w:pPr>
      <w:r>
        <w:rPr>
          <w:rFonts w:hint="eastAsia" w:asciiTheme="minorEastAsia" w:hAnsiTheme="minorEastAsia" w:eastAsiaTheme="minorEastAsia" w:cstheme="minorEastAsia"/>
          <w:sz w:val="24"/>
          <w:szCs w:val="21"/>
        </w:rPr>
        <w:t>要求考生全面系统地掌握《民法学》的基本概念、基本理论和基本制度，并能够灵活运用民法的基本知识和理论分析和解决实际问题。</w:t>
      </w:r>
    </w:p>
    <w:p w14:paraId="6B384A4F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28"/>
          <w:lang w:val="en-US" w:eastAsia="zh-CN" w:bidi="ar-SA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考试内容</w:t>
      </w:r>
    </w:p>
    <w:p w14:paraId="26BDBAA0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（一）民法总论</w:t>
      </w:r>
    </w:p>
    <w:p w14:paraId="57AD6451">
      <w:pPr>
        <w:topLinePunct/>
        <w:adjustRightInd w:val="0"/>
        <w:snapToGrid w:val="0"/>
        <w:spacing w:line="380" w:lineRule="exact"/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民法基本原则</w:t>
      </w:r>
    </w:p>
    <w:p w14:paraId="31EE4940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平等原则</w:t>
      </w:r>
    </w:p>
    <w:p w14:paraId="1D7CDD37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自愿原则</w:t>
      </w:r>
    </w:p>
    <w:p w14:paraId="5A3F4CF6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公平原则</w:t>
      </w:r>
    </w:p>
    <w:p w14:paraId="49786C3B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诚实信用原则</w:t>
      </w:r>
    </w:p>
    <w:p w14:paraId="2BDCFEBC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公序良俗原则</w:t>
      </w:r>
    </w:p>
    <w:p w14:paraId="582529F8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绿色原则</w:t>
      </w:r>
    </w:p>
    <w:p w14:paraId="24C7E75C">
      <w:pPr>
        <w:topLinePunct/>
        <w:adjustRightInd w:val="0"/>
        <w:snapToGrid w:val="0"/>
        <w:spacing w:line="380" w:lineRule="exact"/>
        <w:ind w:firstLine="241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民事法律关系</w:t>
      </w:r>
    </w:p>
    <w:p w14:paraId="24038D37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2.1民事权利</w:t>
      </w:r>
    </w:p>
    <w:p w14:paraId="374D33D3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2.2民事义务</w:t>
      </w:r>
    </w:p>
    <w:p w14:paraId="27C9EC03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2.3民事责任</w:t>
      </w:r>
    </w:p>
    <w:p w14:paraId="086FF813">
      <w:pPr>
        <w:topLinePunct/>
        <w:adjustRightInd w:val="0"/>
        <w:snapToGrid w:val="0"/>
        <w:spacing w:line="380" w:lineRule="exact"/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民事主体</w:t>
      </w:r>
    </w:p>
    <w:p w14:paraId="4A8CA13B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3.1自然人的民事权利能力</w:t>
      </w:r>
    </w:p>
    <w:p w14:paraId="10123458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3.2自然人的民事行为能力</w:t>
      </w:r>
    </w:p>
    <w:p w14:paraId="256EDAA1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3.3宣告失踪与宣告死亡</w:t>
      </w:r>
    </w:p>
    <w:p w14:paraId="28C610FB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3.4监护制度</w:t>
      </w:r>
    </w:p>
    <w:p w14:paraId="51863364">
      <w:pPr>
        <w:topLinePunct/>
        <w:adjustRightInd w:val="0"/>
        <w:snapToGrid w:val="0"/>
        <w:spacing w:line="380" w:lineRule="exact"/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民事法律行为</w:t>
      </w:r>
    </w:p>
    <w:p w14:paraId="246E64BD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4.1民事法律行为的成立及生效</w:t>
      </w:r>
    </w:p>
    <w:p w14:paraId="3A1B5F3B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4.2无效民事行为</w:t>
      </w:r>
    </w:p>
    <w:p w14:paraId="47213998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4.3可撤销民事行为</w:t>
      </w:r>
    </w:p>
    <w:p w14:paraId="60AB49EB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4.4效力待定民事行为</w:t>
      </w:r>
    </w:p>
    <w:p w14:paraId="263FA413">
      <w:pPr>
        <w:topLinePunct/>
        <w:adjustRightInd w:val="0"/>
        <w:snapToGrid w:val="0"/>
        <w:spacing w:line="380" w:lineRule="exact"/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民事相关制度</w:t>
      </w:r>
    </w:p>
    <w:p w14:paraId="72862F5C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5.1代理制度</w:t>
      </w:r>
    </w:p>
    <w:p w14:paraId="20D3E10C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5.2诉讼时效制度</w:t>
      </w:r>
    </w:p>
    <w:p w14:paraId="7B6D5050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（二）物权</w:t>
      </w:r>
    </w:p>
    <w:p w14:paraId="2BAF0DCA">
      <w:pPr>
        <w:topLinePunct/>
        <w:adjustRightInd w:val="0"/>
        <w:snapToGrid w:val="0"/>
        <w:spacing w:line="380" w:lineRule="exact"/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物权变动</w:t>
      </w:r>
    </w:p>
    <w:p w14:paraId="75B0DA9E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1.1物权效力</w:t>
      </w:r>
    </w:p>
    <w:p w14:paraId="1CBFD03E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1.2物权变动模式</w:t>
      </w:r>
    </w:p>
    <w:p w14:paraId="05A4A348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1.3物权保护方法</w:t>
      </w:r>
    </w:p>
    <w:p w14:paraId="1818C2F2">
      <w:pPr>
        <w:topLinePunct/>
        <w:adjustRightInd w:val="0"/>
        <w:snapToGrid w:val="0"/>
        <w:spacing w:line="380" w:lineRule="exact"/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所有权</w:t>
      </w:r>
    </w:p>
    <w:p w14:paraId="08FB83D3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2.1所有权的类型</w:t>
      </w:r>
    </w:p>
    <w:p w14:paraId="33FCFB30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2.2所有权的取得方式</w:t>
      </w:r>
    </w:p>
    <w:p w14:paraId="0B3D297F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2.3共有关系</w:t>
      </w:r>
    </w:p>
    <w:p w14:paraId="446DA46F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2.4相邻关系</w:t>
      </w:r>
    </w:p>
    <w:p w14:paraId="3D4A121D">
      <w:pPr>
        <w:topLinePunct/>
        <w:adjustRightInd w:val="0"/>
        <w:snapToGrid w:val="0"/>
        <w:spacing w:line="380" w:lineRule="exact"/>
        <w:ind w:firstLine="241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用益物权</w:t>
      </w:r>
    </w:p>
    <w:p w14:paraId="5DA5A991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土地承包经营权</w:t>
      </w:r>
    </w:p>
    <w:p w14:paraId="37670102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建设用地使用权</w:t>
      </w:r>
    </w:p>
    <w:p w14:paraId="059E81B2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宅基地使用权</w:t>
      </w:r>
    </w:p>
    <w:p w14:paraId="318C983D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地役权</w:t>
      </w:r>
    </w:p>
    <w:p w14:paraId="2CE24695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居住权</w:t>
      </w:r>
    </w:p>
    <w:p w14:paraId="7FBA8F74">
      <w:pPr>
        <w:topLinePunct/>
        <w:adjustRightInd w:val="0"/>
        <w:snapToGrid w:val="0"/>
        <w:spacing w:line="380" w:lineRule="exact"/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4.担保物权</w:t>
      </w:r>
    </w:p>
    <w:p w14:paraId="331E405D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4.1担保的基本原理</w:t>
      </w:r>
    </w:p>
    <w:p w14:paraId="2A9806EE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4.2抵押担保</w:t>
      </w:r>
    </w:p>
    <w:p w14:paraId="254E9574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4.3质押担保</w:t>
      </w:r>
    </w:p>
    <w:p w14:paraId="52C8576F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4.4留置担保</w:t>
      </w:r>
    </w:p>
    <w:p w14:paraId="27B5410A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（三）债权</w:t>
      </w:r>
    </w:p>
    <w:p w14:paraId="6F8CF592">
      <w:pPr>
        <w:topLinePunct/>
        <w:adjustRightInd w:val="0"/>
        <w:snapToGrid w:val="0"/>
        <w:spacing w:line="380" w:lineRule="exact"/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1.债的保全</w:t>
      </w:r>
    </w:p>
    <w:p w14:paraId="0DB5D32F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1.1债权人代位权</w:t>
      </w:r>
    </w:p>
    <w:p w14:paraId="13737058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1.2债权人撤销权</w:t>
      </w:r>
    </w:p>
    <w:p w14:paraId="534D9E68">
      <w:pPr>
        <w:topLinePunct/>
        <w:adjustRightInd w:val="0"/>
        <w:snapToGrid w:val="0"/>
        <w:spacing w:line="380" w:lineRule="exact"/>
        <w:ind w:firstLine="241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合同履行</w:t>
      </w:r>
    </w:p>
    <w:p w14:paraId="63C2DA6A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2.1合同履行原则</w:t>
      </w:r>
    </w:p>
    <w:p w14:paraId="4EA99145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2.2合同履行中的抗辩权</w:t>
      </w:r>
    </w:p>
    <w:p w14:paraId="4A955051">
      <w:pPr>
        <w:topLinePunct/>
        <w:adjustRightInd w:val="0"/>
        <w:snapToGrid w:val="0"/>
        <w:spacing w:line="380" w:lineRule="exact"/>
        <w:ind w:firstLine="241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主要合同类型</w:t>
      </w:r>
    </w:p>
    <w:p w14:paraId="5D370BC4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转移财产权的合同</w:t>
      </w:r>
    </w:p>
    <w:p w14:paraId="59FF16F2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提供劳务的合同</w:t>
      </w:r>
    </w:p>
    <w:p w14:paraId="37C34B05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债权担保类合同</w:t>
      </w:r>
    </w:p>
    <w:p w14:paraId="2552BD86">
      <w:pPr>
        <w:topLinePunct/>
        <w:adjustRightInd w:val="0"/>
        <w:snapToGrid w:val="0"/>
        <w:spacing w:line="380" w:lineRule="exact"/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违约责任</w:t>
      </w:r>
    </w:p>
    <w:p w14:paraId="723D883B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4.1违约行为形态</w:t>
      </w:r>
    </w:p>
    <w:p w14:paraId="03F6D98F">
      <w:pPr>
        <w:topLinePunct/>
        <w:adjustRightInd w:val="0"/>
        <w:snapToGrid w:val="0"/>
        <w:spacing w:line="380" w:lineRule="exact"/>
        <w:ind w:firstLine="480" w:firstLineChars="200"/>
        <w:rPr>
          <w:rFonts w:ascii="方正书宋简体" w:eastAsia="方正书宋简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4.2违约责任承担</w:t>
      </w:r>
    </w:p>
    <w:p w14:paraId="3004E56B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三、试卷结构</w:t>
      </w:r>
    </w:p>
    <w:p w14:paraId="46E202A0">
      <w:pPr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名词解释5*3=15</w:t>
      </w:r>
    </w:p>
    <w:p w14:paraId="678B9C46">
      <w:pPr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简答3*5=15</w:t>
      </w:r>
    </w:p>
    <w:p w14:paraId="515F73A7">
      <w:pPr>
        <w:spacing w:line="240" w:lineRule="auto"/>
        <w:ind w:firstLine="560" w:firstLineChars="200"/>
        <w:rPr>
          <w:rFonts w:ascii="方正书宋简体" w:eastAsia="方正书宋简体" w:cs="方正书宋简体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论述1*20=20</w:t>
      </w:r>
    </w:p>
    <w:p w14:paraId="2F085FED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四、参考文献</w:t>
      </w:r>
    </w:p>
    <w:p w14:paraId="6F54D026">
      <w:pPr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.《民法学》郭明瑞、房绍坤主编，高等教育出版社</w:t>
      </w:r>
    </w:p>
    <w:p w14:paraId="6EFDB1F3">
      <w:pPr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.《民法总论》梁慧星著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，法律出版社</w:t>
      </w:r>
    </w:p>
    <w:sectPr>
      <w:pgSz w:w="11906" w:h="16838"/>
      <w:pgMar w:top="1134" w:right="1134" w:bottom="1134" w:left="1134" w:header="567" w:footer="62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hideGrammaticalError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xYjU1ZGYyNzAyZjNiZDY0YTNmMWQwMDM3MWUxNDUifQ=="/>
  </w:docVars>
  <w:rsids>
    <w:rsidRoot w:val="55D6490C"/>
    <w:rsid w:val="002952E8"/>
    <w:rsid w:val="004602DE"/>
    <w:rsid w:val="004621D7"/>
    <w:rsid w:val="00542F2F"/>
    <w:rsid w:val="00674C28"/>
    <w:rsid w:val="00704CF9"/>
    <w:rsid w:val="007071F9"/>
    <w:rsid w:val="007653CF"/>
    <w:rsid w:val="007E01E1"/>
    <w:rsid w:val="008216B7"/>
    <w:rsid w:val="009A4DE8"/>
    <w:rsid w:val="009C3079"/>
    <w:rsid w:val="009D1C32"/>
    <w:rsid w:val="00A958FD"/>
    <w:rsid w:val="00C259A1"/>
    <w:rsid w:val="00C66942"/>
    <w:rsid w:val="00DE5CE8"/>
    <w:rsid w:val="00DF65E4"/>
    <w:rsid w:val="00EC08FE"/>
    <w:rsid w:val="00EC3650"/>
    <w:rsid w:val="00FE54C2"/>
    <w:rsid w:val="413F4B4D"/>
    <w:rsid w:val="55D6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uiPriority w:val="99"/>
    <w:rPr>
      <w:rFonts w:cs="Calibri"/>
      <w:kern w:val="2"/>
      <w:sz w:val="18"/>
      <w:szCs w:val="18"/>
    </w:rPr>
  </w:style>
  <w:style w:type="character" w:customStyle="1" w:styleId="7">
    <w:name w:val="页脚 Char"/>
    <w:link w:val="2"/>
    <w:uiPriority w:val="99"/>
    <w:rPr>
      <w:rFonts w:cs="Calibri"/>
      <w:kern w:val="2"/>
      <w:sz w:val="18"/>
      <w:szCs w:val="18"/>
    </w:rPr>
  </w:style>
  <w:style w:type="paragraph" w:customStyle="1" w:styleId="8">
    <w:name w:val="彩色列表 - 强调文字颜色 1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synu</Company>
  <Pages>3</Pages>
  <Words>554</Words>
  <Characters>616</Characters>
  <Lines>6</Lines>
  <Paragraphs>1</Paragraphs>
  <TotalTime>8</TotalTime>
  <ScaleCrop>false</ScaleCrop>
  <LinksUpToDate>false</LinksUpToDate>
  <CharactersWithSpaces>793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2023-09-06T03:25:00Z</dcterms:created>
  <dc:creator>Administrator</dc:creator>
  <cp:lastModifiedBy>Newkry 丶</cp:lastModifiedBy>
  <dcterms:modified xsi:type="dcterms:W3CDTF">2024-08-26T04:39:30Z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E4629C20E923427DA0FD3F25A3550F64_12</vt:lpwstr>
  </property>
</Properties>
</file>