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9DC672" w14:textId="77777777" w:rsidR="005B7C8F" w:rsidRDefault="005B7C8F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45D2E678" w14:textId="77777777" w:rsidR="005B7C8F" w:rsidRDefault="005B7C8F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46E06861" w14:textId="77777777" w:rsidR="005B7C8F" w:rsidRDefault="005B7C8F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2A112276" w14:textId="77777777" w:rsidR="005B7C8F" w:rsidRDefault="00000000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  <w:r>
        <w:rPr>
          <w:rFonts w:hint="eastAsia"/>
        </w:rPr>
        <w:pict w14:anchorId="782CF2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33.5pt;margin-top:14.25pt;width:199.5pt;height:39.9pt;z-index:-1;mso-width-relative:page;mso-height-relative:page">
            <v:imagedata r:id="rId8" o:title="" gain="69719f" blacklevel="3932f"/>
          </v:shape>
        </w:pict>
      </w:r>
    </w:p>
    <w:p w14:paraId="6E63DECF" w14:textId="77777777" w:rsidR="005B7C8F" w:rsidRDefault="005B7C8F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08679228" w14:textId="477F81CF" w:rsidR="005B7C8F" w:rsidRDefault="004C0132">
      <w:pPr>
        <w:jc w:val="center"/>
        <w:rPr>
          <w:rFonts w:ascii="楷体_GB2312" w:eastAsia="楷体_GB2312" w:hAnsi="宋体" w:cs="Times New Roman" w:hint="eastAsia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>
        <w:rPr>
          <w:rFonts w:ascii="黑体" w:eastAsia="黑体" w:cs="黑体" w:hint="eastAsia"/>
          <w:sz w:val="44"/>
          <w:szCs w:val="44"/>
        </w:rPr>
        <w:t>2</w:t>
      </w:r>
      <w:r w:rsidR="00961889">
        <w:rPr>
          <w:rFonts w:ascii="黑体" w:eastAsia="黑体" w:cs="黑体" w:hint="eastAsia"/>
          <w:sz w:val="44"/>
          <w:szCs w:val="44"/>
        </w:rPr>
        <w:t>5</w:t>
      </w:r>
      <w:r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085EABD4" w14:textId="77777777" w:rsidR="005B7C8F" w:rsidRDefault="005B7C8F">
      <w:pPr>
        <w:jc w:val="center"/>
        <w:rPr>
          <w:rFonts w:eastAsia="楷体_GB2312" w:cs="Times New Roman"/>
          <w:sz w:val="44"/>
          <w:szCs w:val="44"/>
        </w:rPr>
      </w:pPr>
    </w:p>
    <w:p w14:paraId="32F28655" w14:textId="77777777" w:rsidR="005B7C8F" w:rsidRDefault="005B7C8F">
      <w:pPr>
        <w:jc w:val="center"/>
        <w:rPr>
          <w:rFonts w:eastAsia="楷体_GB2312" w:cs="Times New Roman"/>
          <w:sz w:val="44"/>
          <w:szCs w:val="44"/>
        </w:rPr>
      </w:pPr>
    </w:p>
    <w:p w14:paraId="1D184C10" w14:textId="77777777" w:rsidR="005B7C8F" w:rsidRDefault="005B7C8F">
      <w:pPr>
        <w:jc w:val="center"/>
        <w:rPr>
          <w:rFonts w:eastAsia="楷体_GB2312" w:cs="Times New Roman"/>
          <w:sz w:val="44"/>
          <w:szCs w:val="44"/>
        </w:rPr>
      </w:pPr>
    </w:p>
    <w:p w14:paraId="482ACBD7" w14:textId="77777777" w:rsidR="005B7C8F" w:rsidRDefault="005B7C8F">
      <w:pPr>
        <w:jc w:val="center"/>
        <w:rPr>
          <w:rFonts w:eastAsia="楷体_GB2312" w:cs="Times New Roman"/>
          <w:sz w:val="28"/>
          <w:szCs w:val="28"/>
        </w:rPr>
      </w:pPr>
    </w:p>
    <w:p w14:paraId="2CDAE2A1" w14:textId="77777777" w:rsidR="005B7C8F" w:rsidRDefault="005B7C8F">
      <w:pPr>
        <w:jc w:val="center"/>
        <w:rPr>
          <w:rFonts w:eastAsia="楷体_GB2312" w:cs="Times New Roman"/>
          <w:sz w:val="28"/>
          <w:szCs w:val="28"/>
        </w:rPr>
      </w:pPr>
    </w:p>
    <w:p w14:paraId="64350710" w14:textId="77777777" w:rsidR="005B7C8F" w:rsidRDefault="005B7C8F">
      <w:pPr>
        <w:jc w:val="center"/>
        <w:rPr>
          <w:rFonts w:eastAsia="楷体_GB2312" w:cs="Times New Roman"/>
          <w:sz w:val="28"/>
          <w:szCs w:val="28"/>
        </w:rPr>
      </w:pPr>
    </w:p>
    <w:p w14:paraId="615CE314" w14:textId="77777777" w:rsidR="005B7C8F" w:rsidRDefault="004C0132">
      <w:pPr>
        <w:ind w:leftChars="600" w:left="1260"/>
        <w:rPr>
          <w:rFonts w:ascii="楷体_GB2312" w:eastAsia="楷体_GB2312" w:hAnsi="宋体" w:cs="楷体_GB2312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615</w:t>
      </w:r>
    </w:p>
    <w:p w14:paraId="4380502E" w14:textId="77777777" w:rsidR="005B7C8F" w:rsidRDefault="004C0132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科目名称：社会学理论</w:t>
      </w:r>
    </w:p>
    <w:p w14:paraId="2C90CD5A" w14:textId="545FFA5A" w:rsidR="005B7C8F" w:rsidRDefault="004C0132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适用专业：社会学、人类学、民俗学</w:t>
      </w:r>
    </w:p>
    <w:p w14:paraId="4A22CAF7" w14:textId="77777777" w:rsidR="005B7C8F" w:rsidRDefault="004C0132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33D13455" w14:textId="152841CE" w:rsidR="005B7C8F" w:rsidRDefault="004C0132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>
        <w:rPr>
          <w:rFonts w:ascii="楷体_GB2312" w:eastAsia="楷体_GB2312" w:hAnsi="宋体" w:cs="楷体_GB2312" w:hint="eastAsia"/>
          <w:sz w:val="30"/>
          <w:szCs w:val="30"/>
        </w:rPr>
        <w:t>2</w:t>
      </w:r>
      <w:r w:rsidR="00961889">
        <w:rPr>
          <w:rFonts w:ascii="楷体_GB2312" w:eastAsia="楷体_GB2312" w:hAnsi="宋体" w:cs="楷体_GB2312" w:hint="eastAsia"/>
          <w:sz w:val="30"/>
          <w:szCs w:val="30"/>
        </w:rPr>
        <w:t>4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 w:rsidR="00B73674">
        <w:rPr>
          <w:rFonts w:ascii="楷体_GB2312" w:eastAsia="楷体_GB2312" w:hAnsi="宋体" w:cs="楷体_GB2312" w:hint="eastAsia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7BD1691B" w14:textId="77777777" w:rsidR="005B7C8F" w:rsidRDefault="005B7C8F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BBA34E9" w14:textId="77777777" w:rsidR="005B7C8F" w:rsidRDefault="005B7C8F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18C8B1D" w14:textId="77777777" w:rsidR="005B7C8F" w:rsidRDefault="005B7C8F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7C1A16B" w14:textId="77777777" w:rsidR="005B7C8F" w:rsidRDefault="005B7C8F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4A5A3D18" w14:textId="77777777" w:rsidR="005B7C8F" w:rsidRDefault="005B7C8F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02E6968B" w14:textId="77777777" w:rsidR="005B7C8F" w:rsidRDefault="005B7C8F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6329F749" w14:textId="77777777" w:rsidR="005B7C8F" w:rsidRDefault="004C0132">
      <w:pPr>
        <w:widowControl/>
        <w:spacing w:line="326" w:lineRule="atLeast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《社会学理论》考试大纲</w:t>
      </w:r>
    </w:p>
    <w:p w14:paraId="5C008C7A" w14:textId="77777777" w:rsidR="005B7C8F" w:rsidRDefault="004C0132">
      <w:pPr>
        <w:spacing w:line="340" w:lineRule="exact"/>
        <w:outlineLvl w:val="0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一、考试要求</w:t>
      </w:r>
    </w:p>
    <w:p w14:paraId="1C1A16D0" w14:textId="77777777" w:rsidR="005B7C8F" w:rsidRDefault="004C0132">
      <w:pPr>
        <w:spacing w:line="360" w:lineRule="atLeas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要求考生全面系统地掌握西方社会学发展的三个阶段：古典、现代和当代，熟知每个阶段的每个理论流派的代表人物和理论，并能够灵活运用相应的理论与方法分析具体的经济、社会、政治与文化现象。</w:t>
      </w:r>
    </w:p>
    <w:p w14:paraId="2FE9F205" w14:textId="27306C7E" w:rsidR="005B7C8F" w:rsidRDefault="00430E78" w:rsidP="00430E78">
      <w:pPr>
        <w:spacing w:line="340" w:lineRule="exact"/>
        <w:outlineLvl w:val="0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</w:t>
      </w:r>
      <w:r w:rsidR="004C0132">
        <w:rPr>
          <w:rFonts w:ascii="宋体" w:hAnsi="宋体" w:cs="宋体" w:hint="eastAsia"/>
          <w:b/>
          <w:bCs/>
          <w:sz w:val="24"/>
          <w:szCs w:val="24"/>
        </w:rPr>
        <w:t>知识和能力的要求与范围</w:t>
      </w:r>
    </w:p>
    <w:p w14:paraId="3CF67618" w14:textId="77777777" w:rsidR="005B7C8F" w:rsidRDefault="004C0132">
      <w:pPr>
        <w:numPr>
          <w:ilvl w:val="0"/>
          <w:numId w:val="2"/>
        </w:num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古典时期的主要社会学家及其理论观点</w:t>
      </w:r>
    </w:p>
    <w:p w14:paraId="561D4D1C" w14:textId="77777777" w:rsidR="005B7C8F" w:rsidRDefault="004C0132">
      <w:pPr>
        <w:spacing w:line="360" w:lineRule="atLeast"/>
        <w:ind w:left="420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、孔德的社会静力学和社会动力学</w:t>
      </w:r>
    </w:p>
    <w:p w14:paraId="3D241592" w14:textId="77777777" w:rsidR="005B7C8F" w:rsidRDefault="004C0132">
      <w:pPr>
        <w:spacing w:line="360" w:lineRule="atLeast"/>
        <w:ind w:left="420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、斯宾塞的社会有机论和社会进化论</w:t>
      </w:r>
    </w:p>
    <w:p w14:paraId="2C5C592F" w14:textId="77777777" w:rsidR="005B7C8F" w:rsidRDefault="004C0132">
      <w:pPr>
        <w:spacing w:line="360" w:lineRule="atLeast"/>
        <w:ind w:left="420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、藤尼斯的公社与社会</w:t>
      </w:r>
    </w:p>
    <w:p w14:paraId="6DD61D10" w14:textId="77777777" w:rsidR="005B7C8F" w:rsidRDefault="004C0132">
      <w:pPr>
        <w:spacing w:line="360" w:lineRule="atLeast"/>
        <w:ind w:left="420"/>
        <w:rPr>
          <w:rFonts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、齐美尔的形式社会学（时尚、冲突、社交、货币）城市社会学及资本主义文化研究</w:t>
      </w:r>
    </w:p>
    <w:p w14:paraId="4A25E978" w14:textId="77777777" w:rsidR="005B7C8F" w:rsidRDefault="004C0132">
      <w:pPr>
        <w:spacing w:line="360" w:lineRule="atLeast"/>
        <w:ind w:left="420"/>
        <w:rPr>
          <w:rFonts w:cs="Times New Roman"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、韦伯的理解社会学（方法论、行动类型、统治类型、科层制、宗教社会学）以及社会</w:t>
      </w:r>
    </w:p>
    <w:p w14:paraId="2B7A87C6" w14:textId="77777777" w:rsidR="005B7C8F" w:rsidRDefault="004C0132">
      <w:p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分层理论</w:t>
      </w:r>
    </w:p>
    <w:p w14:paraId="16B76EFB" w14:textId="77777777" w:rsidR="005B7C8F" w:rsidRDefault="004C0132">
      <w:pPr>
        <w:numPr>
          <w:ilvl w:val="0"/>
          <w:numId w:val="3"/>
        </w:numPr>
        <w:spacing w:line="360" w:lineRule="atLeast"/>
        <w:ind w:left="42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涂尔干的社会学研究方法的规则、社会分工与社会团结、宗教生活的基本形式、自杀</w:t>
      </w:r>
    </w:p>
    <w:p w14:paraId="16294191" w14:textId="77777777" w:rsidR="005B7C8F" w:rsidRDefault="004C0132">
      <w:p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论</w:t>
      </w:r>
    </w:p>
    <w:p w14:paraId="47C51BDC" w14:textId="77777777" w:rsidR="005B7C8F" w:rsidRDefault="004C0132">
      <w:pPr>
        <w:spacing w:line="360" w:lineRule="atLeast"/>
        <w:ind w:left="420"/>
        <w:outlineLvl w:val="0"/>
        <w:rPr>
          <w:rFonts w:cs="Times New Roman"/>
          <w:sz w:val="24"/>
          <w:szCs w:val="24"/>
        </w:rPr>
      </w:pPr>
      <w:r>
        <w:rPr>
          <w:sz w:val="24"/>
          <w:szCs w:val="24"/>
        </w:rPr>
        <w:t>7</w:t>
      </w:r>
      <w:r>
        <w:rPr>
          <w:rFonts w:cs="宋体" w:hint="eastAsia"/>
          <w:sz w:val="24"/>
          <w:szCs w:val="24"/>
        </w:rPr>
        <w:t>、帕累托的非逻辑行为的研究、精英理论和社会系统思想</w:t>
      </w:r>
    </w:p>
    <w:p w14:paraId="6FCAABFF" w14:textId="77777777" w:rsidR="005B7C8F" w:rsidRDefault="004C0132">
      <w:pPr>
        <w:numPr>
          <w:ilvl w:val="0"/>
          <w:numId w:val="2"/>
        </w:num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现代时期的社会学流派及其理论观点</w:t>
      </w:r>
    </w:p>
    <w:p w14:paraId="4D35571D" w14:textId="77777777" w:rsidR="005B7C8F" w:rsidRDefault="004C0132">
      <w:pPr>
        <w:numPr>
          <w:ilvl w:val="0"/>
          <w:numId w:val="4"/>
        </w:num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结构功能主义：帕森斯的理论学说（社会行动和社会系统理论、模式变量理论、结</w:t>
      </w:r>
    </w:p>
    <w:p w14:paraId="125BC895" w14:textId="77777777" w:rsidR="005B7C8F" w:rsidRDefault="004C0132">
      <w:p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构功能分析）；默顿的中层功能分析方式和对越轨行为的分析</w:t>
      </w:r>
    </w:p>
    <w:p w14:paraId="662AB5D2" w14:textId="77777777" w:rsidR="005B7C8F" w:rsidRDefault="004C0132">
      <w:pPr>
        <w:numPr>
          <w:ilvl w:val="0"/>
          <w:numId w:val="4"/>
        </w:num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社会冲突理论：米尔斯的美国社会分层和权力研究；科塞的功能冲突论；达伦多夫</w:t>
      </w:r>
    </w:p>
    <w:p w14:paraId="0F8E3440" w14:textId="77777777" w:rsidR="005B7C8F" w:rsidRDefault="004C0132">
      <w:p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的辩证冲突论</w:t>
      </w:r>
    </w:p>
    <w:p w14:paraId="5D77317F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、社会交换理论：霍曼斯的行为主义交换理论；布劳的宏观结构交换理论。比较经济</w:t>
      </w:r>
    </w:p>
    <w:p w14:paraId="40B2C275" w14:textId="77777777" w:rsidR="005B7C8F" w:rsidRDefault="004C0132">
      <w:p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交换和社会交换的差异；运用交换理论来分析公平、权力、冲突和整合的社会现象</w:t>
      </w:r>
    </w:p>
    <w:p w14:paraId="24DADCDF" w14:textId="4FC589E6" w:rsidR="005B7C8F" w:rsidRDefault="004C0132">
      <w:pPr>
        <w:numPr>
          <w:ilvl w:val="0"/>
          <w:numId w:val="5"/>
        </w:num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符号互动</w:t>
      </w:r>
      <w:r w:rsidR="00B73674">
        <w:rPr>
          <w:rFonts w:cs="宋体" w:hint="eastAsia"/>
          <w:sz w:val="24"/>
          <w:szCs w:val="24"/>
        </w:rPr>
        <w:t>论</w:t>
      </w:r>
      <w:r>
        <w:rPr>
          <w:rFonts w:cs="宋体" w:hint="eastAsia"/>
          <w:sz w:val="24"/>
          <w:szCs w:val="24"/>
        </w:rPr>
        <w:t>：（米德主我、客我、概化他人；布鲁默主要观点和方法，戈夫曼拟剧理</w:t>
      </w:r>
    </w:p>
    <w:p w14:paraId="7B580CBB" w14:textId="77777777" w:rsidR="005B7C8F" w:rsidRDefault="004C0132">
      <w:p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论，标签理论来分析越轨行为）</w:t>
      </w:r>
    </w:p>
    <w:p w14:paraId="7BED6B33" w14:textId="77777777" w:rsidR="005B7C8F" w:rsidRDefault="004C0132">
      <w:pPr>
        <w:spacing w:line="360" w:lineRule="atLeast"/>
        <w:ind w:left="525"/>
        <w:outlineLvl w:val="0"/>
        <w:rPr>
          <w:rFonts w:cs="Times New Roman"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、布劳的宏观社会结构理论</w:t>
      </w:r>
    </w:p>
    <w:p w14:paraId="5E367ABD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、社会学的现代化理论（英克尔斯的人格现代化、马里奥列维的现代社会结构理论、依附理论、后工业社会理论、后殖民理论、世界体系理论）</w:t>
      </w:r>
    </w:p>
    <w:p w14:paraId="6B0F7E32" w14:textId="77777777" w:rsidR="005B7C8F" w:rsidRDefault="004C0132">
      <w:pPr>
        <w:numPr>
          <w:ilvl w:val="0"/>
          <w:numId w:val="2"/>
        </w:num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当代西方社会学理论的发展趋势</w:t>
      </w:r>
    </w:p>
    <w:p w14:paraId="4C6946B0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、亚历山大的新功能主义</w:t>
      </w:r>
    </w:p>
    <w:p w14:paraId="7DC9B7F5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、哈贝马斯的沟通行动理论</w:t>
      </w:r>
    </w:p>
    <w:p w14:paraId="3EA33308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、吉登斯的结构化理论</w:t>
      </w:r>
    </w:p>
    <w:p w14:paraId="15E98BA8" w14:textId="317CFDC1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、布迪厄的建构</w:t>
      </w:r>
      <w:r w:rsidR="00200126">
        <w:rPr>
          <w:rFonts w:cs="宋体" w:hint="eastAsia"/>
          <w:sz w:val="24"/>
          <w:szCs w:val="24"/>
        </w:rPr>
        <w:t>论</w:t>
      </w:r>
      <w:r>
        <w:rPr>
          <w:rFonts w:cs="宋体" w:hint="eastAsia"/>
          <w:sz w:val="24"/>
          <w:szCs w:val="24"/>
        </w:rPr>
        <w:t>的结构主义</w:t>
      </w:r>
    </w:p>
    <w:p w14:paraId="3B9F6607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、科尔曼的理性选择理论</w:t>
      </w:r>
    </w:p>
    <w:p w14:paraId="6D19E4A5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、常人方法学和现象学社会学</w:t>
      </w:r>
    </w:p>
    <w:p w14:paraId="1565806F" w14:textId="5C2ABD3B" w:rsidR="005B7C8F" w:rsidRDefault="004C0132" w:rsidP="00430E78">
      <w:pPr>
        <w:numPr>
          <w:ilvl w:val="0"/>
          <w:numId w:val="3"/>
        </w:num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后现代社会理论（福柯、鲍德里亚、詹明逊、鲍曼）</w:t>
      </w:r>
    </w:p>
    <w:p w14:paraId="71FCEAC7" w14:textId="706F3523" w:rsidR="005B7C8F" w:rsidRPr="00430E78" w:rsidRDefault="00430E78" w:rsidP="00430E78">
      <w:pPr>
        <w:spacing w:line="340" w:lineRule="exact"/>
        <w:outlineLvl w:val="0"/>
        <w:rPr>
          <w:rFonts w:ascii="宋体" w:hAnsi="宋体" w:cs="宋体" w:hint="eastAsia"/>
          <w:b/>
          <w:bCs/>
          <w:sz w:val="24"/>
          <w:szCs w:val="24"/>
        </w:rPr>
      </w:pPr>
      <w:r w:rsidRPr="00430E78">
        <w:rPr>
          <w:rFonts w:ascii="宋体" w:hAnsi="宋体" w:cs="宋体" w:hint="eastAsia"/>
          <w:b/>
          <w:bCs/>
          <w:sz w:val="24"/>
          <w:szCs w:val="24"/>
        </w:rPr>
        <w:t>三、</w:t>
      </w:r>
      <w:r w:rsidR="004C0132">
        <w:rPr>
          <w:rFonts w:ascii="宋体" w:hAnsi="宋体" w:cs="宋体" w:hint="eastAsia"/>
          <w:b/>
          <w:bCs/>
          <w:sz w:val="24"/>
          <w:szCs w:val="24"/>
        </w:rPr>
        <w:t>试卷结构</w:t>
      </w:r>
    </w:p>
    <w:p w14:paraId="0EC7C6F0" w14:textId="77777777" w:rsidR="005B7C8F" w:rsidRDefault="004C0132">
      <w:pPr>
        <w:numPr>
          <w:ilvl w:val="0"/>
          <w:numId w:val="6"/>
        </w:numPr>
        <w:spacing w:line="360" w:lineRule="atLeast"/>
        <w:ind w:left="42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概念</w:t>
      </w:r>
    </w:p>
    <w:p w14:paraId="2127955E" w14:textId="77777777" w:rsidR="005B7C8F" w:rsidRDefault="004C0132">
      <w:pPr>
        <w:numPr>
          <w:ilvl w:val="0"/>
          <w:numId w:val="6"/>
        </w:numPr>
        <w:spacing w:line="360" w:lineRule="atLeast"/>
        <w:ind w:left="42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简答题</w:t>
      </w:r>
    </w:p>
    <w:p w14:paraId="069A0920" w14:textId="77777777" w:rsidR="005B7C8F" w:rsidRDefault="004C0132">
      <w:pPr>
        <w:numPr>
          <w:ilvl w:val="0"/>
          <w:numId w:val="6"/>
        </w:numPr>
        <w:spacing w:line="360" w:lineRule="atLeast"/>
        <w:ind w:firstLine="36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论述题</w:t>
      </w:r>
    </w:p>
    <w:p w14:paraId="5E5CB929" w14:textId="2877D837" w:rsidR="005B7C8F" w:rsidRPr="000B4B7B" w:rsidRDefault="000B4B7B" w:rsidP="000B4B7B">
      <w:pPr>
        <w:spacing w:line="340" w:lineRule="exact"/>
        <w:outlineLvl w:val="0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四、</w:t>
      </w:r>
      <w:r w:rsidR="004C0132" w:rsidRPr="000B4B7B">
        <w:rPr>
          <w:rFonts w:ascii="宋体" w:hAnsi="宋体" w:cs="宋体" w:hint="eastAsia"/>
          <w:b/>
          <w:bCs/>
          <w:sz w:val="24"/>
          <w:szCs w:val="24"/>
        </w:rPr>
        <w:t>参考书目</w:t>
      </w:r>
    </w:p>
    <w:p w14:paraId="26383E00" w14:textId="77777777" w:rsidR="005B7C8F" w:rsidRDefault="004C0132">
      <w:pPr>
        <w:spacing w:line="360" w:lineRule="atLeast"/>
        <w:ind w:firstLineChars="294" w:firstLine="706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sz w:val="24"/>
          <w:szCs w:val="24"/>
        </w:rPr>
        <w:t>）《外国社会学史》，贾春增编著，中国人民大学出版社，</w:t>
      </w:r>
      <w:r>
        <w:rPr>
          <w:rFonts w:ascii="宋体" w:hAnsi="宋体" w:cs="宋体"/>
          <w:color w:val="000000"/>
          <w:sz w:val="24"/>
          <w:szCs w:val="24"/>
        </w:rPr>
        <w:t>2008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</w:p>
    <w:p w14:paraId="56AF5340" w14:textId="77777777" w:rsidR="005B7C8F" w:rsidRDefault="004C0132">
      <w:pPr>
        <w:spacing w:line="360" w:lineRule="atLeast"/>
        <w:ind w:firstLineChars="294" w:firstLine="706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sz w:val="24"/>
          <w:szCs w:val="24"/>
        </w:rPr>
        <w:t>）《社会学概论新修》郑杭生编，中国人民大学出版社，</w:t>
      </w:r>
      <w:r>
        <w:rPr>
          <w:rFonts w:ascii="宋体" w:hAnsi="宋体" w:cs="宋体"/>
          <w:color w:val="000000"/>
          <w:sz w:val="24"/>
          <w:szCs w:val="24"/>
        </w:rPr>
        <w:t>2014</w:t>
      </w:r>
      <w:r>
        <w:rPr>
          <w:rFonts w:ascii="宋体" w:hAnsi="宋体" w:cs="宋体" w:hint="eastAsia"/>
          <w:color w:val="000000"/>
          <w:sz w:val="24"/>
          <w:szCs w:val="24"/>
        </w:rPr>
        <w:t>年</w:t>
      </w:r>
    </w:p>
    <w:p w14:paraId="1F19A282" w14:textId="68481904" w:rsidR="005B7C8F" w:rsidRDefault="004C0132">
      <w:pPr>
        <w:spacing w:line="360" w:lineRule="atLeast"/>
        <w:ind w:leftChars="333" w:left="1287" w:hangingChars="245" w:hanging="588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sz w:val="24"/>
          <w:szCs w:val="24"/>
        </w:rPr>
        <w:t>）《社会学理论的结构》（上下）（第六版），乔纳森</w:t>
      </w:r>
      <w:r>
        <w:rPr>
          <w:rFonts w:ascii="宋体" w:cs="宋体"/>
          <w:color w:val="000000"/>
          <w:sz w:val="24"/>
          <w:szCs w:val="24"/>
        </w:rPr>
        <w:t>.</w:t>
      </w:r>
      <w:r>
        <w:rPr>
          <w:rFonts w:ascii="宋体" w:hAnsi="宋体" w:cs="宋体" w:hint="eastAsia"/>
          <w:color w:val="000000"/>
          <w:sz w:val="24"/>
          <w:szCs w:val="24"/>
        </w:rPr>
        <w:t>特纳著，浙江人民出版社，</w:t>
      </w:r>
      <w:r>
        <w:rPr>
          <w:rFonts w:ascii="宋体" w:hAnsi="宋体" w:cs="宋体"/>
          <w:color w:val="000000"/>
          <w:sz w:val="24"/>
          <w:szCs w:val="24"/>
        </w:rPr>
        <w:t>200</w:t>
      </w:r>
      <w:r>
        <w:rPr>
          <w:rFonts w:ascii="宋体" w:hAnsi="宋体" w:cs="宋体" w:hint="eastAsia"/>
          <w:color w:val="000000"/>
          <w:sz w:val="24"/>
          <w:szCs w:val="24"/>
        </w:rPr>
        <w:t>1年。</w:t>
      </w:r>
    </w:p>
    <w:p w14:paraId="357C0A0D" w14:textId="77777777" w:rsidR="005B7C8F" w:rsidRDefault="004C0132">
      <w:pPr>
        <w:spacing w:line="360" w:lineRule="atLeast"/>
        <w:ind w:firstLineChars="294" w:firstLine="706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sz w:val="24"/>
          <w:szCs w:val="24"/>
        </w:rPr>
        <w:t>）《西方社会学历史与体系》（经典贡献），周晓虹著，上海人民出版社，</w:t>
      </w:r>
      <w:r>
        <w:rPr>
          <w:rFonts w:ascii="宋体" w:hAnsi="宋体" w:cs="宋体"/>
          <w:color w:val="000000"/>
          <w:sz w:val="24"/>
          <w:szCs w:val="24"/>
        </w:rPr>
        <w:t>2000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</w:p>
    <w:p w14:paraId="729A70BB" w14:textId="77777777" w:rsidR="005B7C8F" w:rsidRDefault="004C0132">
      <w:pPr>
        <w:spacing w:line="360" w:lineRule="atLeast"/>
        <w:ind w:left="720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5</w:t>
      </w:r>
      <w:r>
        <w:rPr>
          <w:rFonts w:ascii="宋体" w:hAnsi="宋体" w:cs="宋体" w:hint="eastAsia"/>
          <w:color w:val="000000"/>
          <w:sz w:val="24"/>
          <w:szCs w:val="24"/>
        </w:rPr>
        <w:t>）《古典社会学理论》，〔美〕瑞泽尔著，</w:t>
      </w:r>
      <w:hyperlink r:id="rId9" w:tgtFrame="_parent" w:tooltip="查看该出版社的其它出版物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北京大学出版社</w:t>
        </w:r>
      </w:hyperlink>
      <w:r>
        <w:rPr>
          <w:rFonts w:ascii="宋体" w:hAnsi="宋体" w:cs="宋体"/>
          <w:color w:val="000000"/>
          <w:sz w:val="24"/>
          <w:szCs w:val="24"/>
        </w:rPr>
        <w:t xml:space="preserve"> 2004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</w:p>
    <w:p w14:paraId="29E3B83C" w14:textId="77777777" w:rsidR="005B7C8F" w:rsidRDefault="004C0132">
      <w:pPr>
        <w:spacing w:line="360" w:lineRule="atLeast"/>
        <w:ind w:left="72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6</w:t>
      </w:r>
      <w:r>
        <w:rPr>
          <w:rFonts w:ascii="宋体" w:hAnsi="宋体" w:cs="宋体" w:hint="eastAsia"/>
          <w:color w:val="000000"/>
          <w:sz w:val="24"/>
          <w:szCs w:val="24"/>
        </w:rPr>
        <w:t>）《</w:t>
      </w:r>
      <w:hyperlink r:id="rId10" w:tgtFrame="_parent" w:tooltip="查看该书详细信息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当代社会学理论及其古典根源</w:t>
        </w:r>
      </w:hyperlink>
      <w:r>
        <w:rPr>
          <w:rFonts w:ascii="宋体" w:hAnsi="宋体" w:cs="宋体" w:hint="eastAsia"/>
          <w:color w:val="000000"/>
          <w:sz w:val="24"/>
          <w:szCs w:val="24"/>
        </w:rPr>
        <w:t>》，〔美〕瑞泽尔著，</w:t>
      </w:r>
      <w:hyperlink r:id="rId11" w:tgtFrame="_parent" w:tooltip="查看该出版社的其它出版物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北</w:t>
        </w:r>
      </w:hyperlink>
      <w:hyperlink r:id="rId12" w:tgtFrame="_parent" w:tooltip="查看该出版社的其它出版物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京大学出版社</w:t>
        </w:r>
      </w:hyperlink>
      <w:r>
        <w:rPr>
          <w:rFonts w:ascii="宋体" w:hAnsi="宋体" w:cs="宋体"/>
          <w:color w:val="000000"/>
          <w:sz w:val="24"/>
          <w:szCs w:val="24"/>
        </w:rPr>
        <w:t xml:space="preserve"> 2004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</w:p>
    <w:p w14:paraId="201FAAD8" w14:textId="77777777" w:rsidR="005B7C8F" w:rsidRDefault="004C0132">
      <w:pPr>
        <w:spacing w:line="360" w:lineRule="atLeast"/>
        <w:ind w:left="720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7</w:t>
      </w:r>
      <w:r>
        <w:rPr>
          <w:rFonts w:ascii="宋体" w:hAnsi="宋体" w:cs="宋体" w:hint="eastAsia"/>
          <w:color w:val="000000"/>
          <w:sz w:val="24"/>
          <w:szCs w:val="24"/>
        </w:rPr>
        <w:t>）《</w:t>
      </w:r>
      <w:hyperlink r:id="rId13" w:tgtFrame="_parent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后现代社会理论</w:t>
        </w:r>
      </w:hyperlink>
      <w:r>
        <w:rPr>
          <w:rFonts w:ascii="宋体" w:hAnsi="宋体" w:cs="宋体" w:hint="eastAsia"/>
          <w:color w:val="000000"/>
          <w:sz w:val="24"/>
          <w:szCs w:val="24"/>
        </w:rPr>
        <w:t>》，〔美〕瑞泽尔著，</w:t>
      </w:r>
      <w:hyperlink r:id="rId14" w:tgtFrame="_parent" w:tooltip="查看该出版社的其它出版物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北京大学出版社</w:t>
        </w:r>
      </w:hyperlink>
      <w:r>
        <w:rPr>
          <w:rFonts w:ascii="宋体" w:hAnsi="宋体" w:cs="宋体"/>
          <w:color w:val="000000"/>
          <w:sz w:val="24"/>
          <w:szCs w:val="24"/>
        </w:rPr>
        <w:t xml:space="preserve"> 2004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</w:p>
    <w:p w14:paraId="79E9DA29" w14:textId="77777777" w:rsidR="005B7C8F" w:rsidRDefault="005B7C8F">
      <w:pPr>
        <w:spacing w:line="360" w:lineRule="atLeast"/>
        <w:ind w:firstLineChars="294" w:firstLine="706"/>
        <w:rPr>
          <w:rFonts w:ascii="宋体" w:cs="宋体"/>
          <w:color w:val="000000"/>
          <w:sz w:val="24"/>
          <w:szCs w:val="24"/>
        </w:rPr>
      </w:pPr>
    </w:p>
    <w:p w14:paraId="1B6351DB" w14:textId="77777777" w:rsidR="005B7C8F" w:rsidRDefault="005B7C8F">
      <w:pPr>
        <w:spacing w:line="360" w:lineRule="atLeast"/>
        <w:rPr>
          <w:rFonts w:ascii="宋体" w:cs="宋体"/>
          <w:b/>
          <w:sz w:val="24"/>
          <w:szCs w:val="24"/>
        </w:rPr>
      </w:pPr>
    </w:p>
    <w:p w14:paraId="4C47F4E2" w14:textId="77777777" w:rsidR="005B7C8F" w:rsidRDefault="005B7C8F">
      <w:pPr>
        <w:spacing w:line="360" w:lineRule="atLeast"/>
        <w:ind w:left="480"/>
        <w:rPr>
          <w:rFonts w:ascii="宋体" w:cs="宋体"/>
          <w:b/>
          <w:sz w:val="24"/>
          <w:szCs w:val="24"/>
        </w:rPr>
      </w:pPr>
    </w:p>
    <w:p w14:paraId="7F8A5006" w14:textId="77777777" w:rsidR="005B7C8F" w:rsidRDefault="004C0132">
      <w:pPr>
        <w:numPr>
          <w:ilvl w:val="0"/>
          <w:numId w:val="6"/>
        </w:numPr>
        <w:spacing w:line="360" w:lineRule="atLeast"/>
        <w:ind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</w:t>
      </w:r>
    </w:p>
    <w:sectPr w:rsidR="005B7C8F">
      <w:pgSz w:w="11906" w:h="16838"/>
      <w:pgMar w:top="1134" w:right="1134" w:bottom="1134" w:left="1134" w:header="567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5AF97" w14:textId="77777777" w:rsidR="00A83D1C" w:rsidRDefault="00A83D1C" w:rsidP="00430E78">
      <w:r>
        <w:separator/>
      </w:r>
    </w:p>
  </w:endnote>
  <w:endnote w:type="continuationSeparator" w:id="0">
    <w:p w14:paraId="568DA855" w14:textId="77777777" w:rsidR="00A83D1C" w:rsidRDefault="00A83D1C" w:rsidP="00430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4F1F8E" w14:textId="77777777" w:rsidR="00A83D1C" w:rsidRDefault="00A83D1C" w:rsidP="00430E78">
      <w:r>
        <w:separator/>
      </w:r>
    </w:p>
  </w:footnote>
  <w:footnote w:type="continuationSeparator" w:id="0">
    <w:p w14:paraId="5CDBC1BC" w14:textId="77777777" w:rsidR="00A83D1C" w:rsidRDefault="00A83D1C" w:rsidP="00430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B30EF"/>
    <w:multiLevelType w:val="multilevel"/>
    <w:tmpl w:val="1DCB30EF"/>
    <w:lvl w:ilvl="0">
      <w:start w:val="1"/>
      <w:numFmt w:val="japaneseCounting"/>
      <w:lvlText w:val="（%1）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358024EA"/>
    <w:multiLevelType w:val="hybridMultilevel"/>
    <w:tmpl w:val="B35EBB58"/>
    <w:lvl w:ilvl="0" w:tplc="2708B0A2">
      <w:start w:val="4"/>
      <w:numFmt w:val="japaneseCounting"/>
      <w:lvlText w:val="%1、"/>
      <w:lvlJc w:val="left"/>
      <w:pPr>
        <w:ind w:left="72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7E34311"/>
    <w:multiLevelType w:val="singleLevel"/>
    <w:tmpl w:val="57E3431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3" w15:restartNumberingAfterBreak="0">
    <w:nsid w:val="57E3432B"/>
    <w:multiLevelType w:val="singleLevel"/>
    <w:tmpl w:val="57E3432B"/>
    <w:lvl w:ilvl="0">
      <w:start w:val="4"/>
      <w:numFmt w:val="decimal"/>
      <w:suff w:val="nothing"/>
      <w:lvlText w:val="%1、"/>
      <w:lvlJc w:val="left"/>
      <w:rPr>
        <w:rFonts w:cs="Times New Roman"/>
      </w:rPr>
    </w:lvl>
  </w:abstractNum>
  <w:abstractNum w:abstractNumId="4" w15:restartNumberingAfterBreak="0">
    <w:nsid w:val="57E343C4"/>
    <w:multiLevelType w:val="multilevel"/>
    <w:tmpl w:val="DD523396"/>
    <w:lvl w:ilvl="0">
      <w:start w:val="6"/>
      <w:numFmt w:val="decimal"/>
      <w:suff w:val="nothing"/>
      <w:lvlText w:val="%1、"/>
      <w:lvlJc w:val="left"/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57E343E6"/>
    <w:multiLevelType w:val="singleLevel"/>
    <w:tmpl w:val="57E343E6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6" w15:restartNumberingAfterBreak="0">
    <w:nsid w:val="6FC76F80"/>
    <w:multiLevelType w:val="hybridMultilevel"/>
    <w:tmpl w:val="FB581D40"/>
    <w:lvl w:ilvl="0" w:tplc="E7AC70C0">
      <w:start w:val="2"/>
      <w:numFmt w:val="japaneseCounting"/>
      <w:lvlText w:val="%1、"/>
      <w:lvlJc w:val="left"/>
      <w:pPr>
        <w:ind w:left="720" w:hanging="720"/>
      </w:pPr>
      <w:rPr>
        <w:rFonts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8CC03BC"/>
    <w:multiLevelType w:val="multilevel"/>
    <w:tmpl w:val="78CC03BC"/>
    <w:lvl w:ilvl="0">
      <w:start w:val="2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 w16cid:durableId="1345328913">
    <w:abstractNumId w:val="7"/>
  </w:num>
  <w:num w:numId="2" w16cid:durableId="1354188326">
    <w:abstractNumId w:val="0"/>
  </w:num>
  <w:num w:numId="3" w16cid:durableId="1066415849">
    <w:abstractNumId w:val="4"/>
  </w:num>
  <w:num w:numId="4" w16cid:durableId="436022072">
    <w:abstractNumId w:val="2"/>
  </w:num>
  <w:num w:numId="5" w16cid:durableId="205992639">
    <w:abstractNumId w:val="3"/>
  </w:num>
  <w:num w:numId="6" w16cid:durableId="812332262">
    <w:abstractNumId w:val="5"/>
  </w:num>
  <w:num w:numId="7" w16cid:durableId="1897666841">
    <w:abstractNumId w:val="6"/>
  </w:num>
  <w:num w:numId="8" w16cid:durableId="1283416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4B1020E"/>
    <w:rsid w:val="00010B71"/>
    <w:rsid w:val="00012F1B"/>
    <w:rsid w:val="000654DD"/>
    <w:rsid w:val="0008796F"/>
    <w:rsid w:val="000B4B7B"/>
    <w:rsid w:val="00133323"/>
    <w:rsid w:val="00137C48"/>
    <w:rsid w:val="00197C28"/>
    <w:rsid w:val="001B6331"/>
    <w:rsid w:val="00200126"/>
    <w:rsid w:val="00204405"/>
    <w:rsid w:val="002F68F3"/>
    <w:rsid w:val="00315C13"/>
    <w:rsid w:val="00321FB6"/>
    <w:rsid w:val="003C42C3"/>
    <w:rsid w:val="003F0E31"/>
    <w:rsid w:val="004265EB"/>
    <w:rsid w:val="00430D5D"/>
    <w:rsid w:val="00430E78"/>
    <w:rsid w:val="00465C66"/>
    <w:rsid w:val="00487D06"/>
    <w:rsid w:val="004A3286"/>
    <w:rsid w:val="004C0132"/>
    <w:rsid w:val="004F3A71"/>
    <w:rsid w:val="004F47C3"/>
    <w:rsid w:val="00535137"/>
    <w:rsid w:val="00546D03"/>
    <w:rsid w:val="00553FB8"/>
    <w:rsid w:val="00555ED5"/>
    <w:rsid w:val="00586189"/>
    <w:rsid w:val="005B7C8F"/>
    <w:rsid w:val="005E0092"/>
    <w:rsid w:val="005E5802"/>
    <w:rsid w:val="00603C8C"/>
    <w:rsid w:val="00633245"/>
    <w:rsid w:val="00723F8E"/>
    <w:rsid w:val="00793F86"/>
    <w:rsid w:val="007B6ED1"/>
    <w:rsid w:val="00817B95"/>
    <w:rsid w:val="008278DD"/>
    <w:rsid w:val="00854CEB"/>
    <w:rsid w:val="008A37FE"/>
    <w:rsid w:val="009529E0"/>
    <w:rsid w:val="00961889"/>
    <w:rsid w:val="009A0C00"/>
    <w:rsid w:val="00A0313A"/>
    <w:rsid w:val="00A83D1C"/>
    <w:rsid w:val="00B73674"/>
    <w:rsid w:val="00BD4EDF"/>
    <w:rsid w:val="00BD6A7E"/>
    <w:rsid w:val="00BF2609"/>
    <w:rsid w:val="00C036F9"/>
    <w:rsid w:val="00C65058"/>
    <w:rsid w:val="00C9296D"/>
    <w:rsid w:val="00CA1C01"/>
    <w:rsid w:val="00CE6E94"/>
    <w:rsid w:val="00D2724D"/>
    <w:rsid w:val="00D34096"/>
    <w:rsid w:val="00D34ECD"/>
    <w:rsid w:val="00D74C69"/>
    <w:rsid w:val="00DA2E10"/>
    <w:rsid w:val="00DA5DA2"/>
    <w:rsid w:val="00DB1DBB"/>
    <w:rsid w:val="00E93502"/>
    <w:rsid w:val="00FA2215"/>
    <w:rsid w:val="00FE3858"/>
    <w:rsid w:val="04B1020E"/>
    <w:rsid w:val="0DD342E7"/>
    <w:rsid w:val="0E1045CB"/>
    <w:rsid w:val="0E2B299D"/>
    <w:rsid w:val="15C9303E"/>
    <w:rsid w:val="19C91ADB"/>
    <w:rsid w:val="1BBF526F"/>
    <w:rsid w:val="1CD45B66"/>
    <w:rsid w:val="1FC8573B"/>
    <w:rsid w:val="283A432A"/>
    <w:rsid w:val="2D8B48A9"/>
    <w:rsid w:val="331E51E8"/>
    <w:rsid w:val="40E96D92"/>
    <w:rsid w:val="43115701"/>
    <w:rsid w:val="436E50C7"/>
    <w:rsid w:val="4AAA71A5"/>
    <w:rsid w:val="508441B9"/>
    <w:rsid w:val="57990EC4"/>
    <w:rsid w:val="5C8A6FA6"/>
    <w:rsid w:val="5E6777A4"/>
    <w:rsid w:val="63E24F60"/>
    <w:rsid w:val="6AF14B03"/>
    <w:rsid w:val="6E107827"/>
    <w:rsid w:val="76AD5097"/>
    <w:rsid w:val="76E50B85"/>
    <w:rsid w:val="7B01409B"/>
    <w:rsid w:val="7C17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72F55F03"/>
  <w15:docId w15:val="{8D4465D2-0306-4F03-B602-E147AFA60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pPr>
      <w:shd w:val="clear" w:color="auto" w:fill="000080"/>
    </w:pPr>
  </w:style>
  <w:style w:type="paragraph" w:styleId="a5">
    <w:name w:val="Body Text"/>
    <w:basedOn w:val="a"/>
    <w:link w:val="a6"/>
    <w:uiPriority w:val="99"/>
    <w:qFormat/>
    <w:pPr>
      <w:spacing w:after="120"/>
    </w:p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uiPriority w:val="99"/>
    <w:qFormat/>
    <w:rPr>
      <w:rFonts w:cs="Times New Roman"/>
      <w:color w:val="0000FF"/>
      <w:u w:val="single"/>
    </w:rPr>
  </w:style>
  <w:style w:type="character" w:customStyle="1" w:styleId="a4">
    <w:name w:val="文档结构图 字符"/>
    <w:link w:val="a3"/>
    <w:uiPriority w:val="99"/>
    <w:semiHidden/>
    <w:locked/>
    <w:rPr>
      <w:rFonts w:ascii="Times New Roman" w:hAnsi="Times New Roman" w:cs="Calibri"/>
      <w:sz w:val="2"/>
    </w:rPr>
  </w:style>
  <w:style w:type="character" w:customStyle="1" w:styleId="a6">
    <w:name w:val="正文文本 字符"/>
    <w:link w:val="a5"/>
    <w:uiPriority w:val="99"/>
    <w:semiHidden/>
    <w:qFormat/>
    <w:locked/>
    <w:rPr>
      <w:rFonts w:cs="Calibri"/>
      <w:sz w:val="21"/>
      <w:szCs w:val="21"/>
    </w:rPr>
  </w:style>
  <w:style w:type="character" w:customStyle="1" w:styleId="aa">
    <w:name w:val="页眉 字符"/>
    <w:link w:val="a9"/>
    <w:uiPriority w:val="99"/>
    <w:rPr>
      <w:rFonts w:cs="Calibri"/>
      <w:kern w:val="2"/>
      <w:sz w:val="18"/>
      <w:szCs w:val="18"/>
    </w:rPr>
  </w:style>
  <w:style w:type="character" w:customStyle="1" w:styleId="a8">
    <w:name w:val="页脚 字符"/>
    <w:link w:val="a7"/>
    <w:uiPriority w:val="99"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202.194.44.9:8080/opac/openlink.php?title=%BA%F3%CF%D6%B4%FA%C9%E7%BB%E1%D1%A7%C0%ED%C2%D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202.194.44.9:8080/opac/openlink.php?publisher=%B1%B1%BE%A9%B4%F3%D1%A7%B3%F6%B0%E6%C9%E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202.194.44.9:8080/opac/openlink.php?publisher=%B1%B1%BE%A9%B4%F3%D1%A7%B3%F6%B0%E6%C9%E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202.194.44.9:8080/opac/item.php?strMarcNo=000012738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02.194.44.9:8080/opac/openlink.php?publisher=%B1%B1%BE%A9%B4%F3%D1%A7%B3%F6%B0%E6%C9%E7" TargetMode="External"/><Relationship Id="rId14" Type="http://schemas.openxmlformats.org/officeDocument/2006/relationships/hyperlink" Target="http://202.194.44.9:8080/opac/openlink.php?publisher=%B1%B1%BE%A9%B4%F3%D1%A7%B3%F6%B0%E6%C9%E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297</Words>
  <Characters>1693</Characters>
  <Application>Microsoft Office Word</Application>
  <DocSecurity>0</DocSecurity>
  <Lines>14</Lines>
  <Paragraphs>3</Paragraphs>
  <ScaleCrop>false</ScaleCrop>
  <Company>synu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迪 吴</cp:lastModifiedBy>
  <cp:revision>19</cp:revision>
  <dcterms:created xsi:type="dcterms:W3CDTF">2018-09-05T12:45:00Z</dcterms:created>
  <dcterms:modified xsi:type="dcterms:W3CDTF">2024-09-30T00:49:00Z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