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5AFAE8" w14:textId="77777777" w:rsidR="008C7D2F" w:rsidRDefault="000F6AFF">
      <w:pPr>
        <w:jc w:val="center"/>
        <w:rPr>
          <w:rFonts w:ascii="宋体"/>
          <w:b/>
          <w:sz w:val="32"/>
          <w:szCs w:val="32"/>
        </w:rPr>
      </w:pPr>
      <w:r>
        <w:rPr>
          <w:rFonts w:ascii="宋体" w:hint="eastAsia"/>
          <w:b/>
          <w:sz w:val="32"/>
        </w:rPr>
        <w:t>研究生同等学力加试大纲—</w:t>
      </w:r>
      <w:r>
        <w:rPr>
          <w:rFonts w:ascii="宋体" w:hint="eastAsia"/>
          <w:b/>
          <w:sz w:val="32"/>
          <w:szCs w:val="32"/>
        </w:rPr>
        <w:t>《中国古代史》</w:t>
      </w:r>
    </w:p>
    <w:p w14:paraId="2D5853A6" w14:textId="77777777" w:rsidR="008C7D2F" w:rsidRDefault="00136969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>适用专业：课程与教学论（历史）</w:t>
      </w:r>
    </w:p>
    <w:p w14:paraId="308DD814" w14:textId="77777777" w:rsidR="008C7D2F" w:rsidRDefault="000F6AFF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a"/>
          <w:sz w:val="32"/>
          <w:szCs w:val="32"/>
        </w:rPr>
      </w:pPr>
      <w:r>
        <w:rPr>
          <w:rStyle w:val="aa"/>
          <w:rFonts w:hint="eastAsia"/>
          <w:sz w:val="32"/>
          <w:szCs w:val="32"/>
        </w:rPr>
        <w:t>一、考查目标</w:t>
      </w:r>
    </w:p>
    <w:p w14:paraId="4CA749C3" w14:textId="77777777" w:rsidR="008C7D2F" w:rsidRDefault="000F6AFF" w:rsidP="00866C3A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《中国古代史》是历史学专业的一门基础课,是学习其它历史专业课程的基础。</w:t>
      </w:r>
      <w:proofErr w:type="gramStart"/>
      <w:r>
        <w:rPr>
          <w:rFonts w:asciiTheme="minorEastAsia" w:eastAsiaTheme="minorEastAsia" w:hAnsiTheme="minorEastAsia" w:hint="eastAsia"/>
          <w:sz w:val="24"/>
          <w:szCs w:val="24"/>
        </w:rPr>
        <w:t>本考试</w:t>
      </w:r>
      <w:proofErr w:type="gramEnd"/>
      <w:r>
        <w:rPr>
          <w:rFonts w:asciiTheme="minorEastAsia" w:eastAsiaTheme="minorEastAsia" w:hAnsiTheme="minorEastAsia" w:hint="eastAsia"/>
          <w:sz w:val="24"/>
          <w:szCs w:val="24"/>
        </w:rPr>
        <w:t>主要考查学生掌握中国古代史的基本史实、基本概念、基本理论、基本规律，以及分析问题的能力；使用工具书，可借助大事年表和历史地图，准确地掌握历史的时空联系的能力。学生要能够以马列主义史学理论为指导，全面系统掌握中国古代史基本理论和知识，掌握中国古代历史发展的基本规律，具有历史思维能力、历史认知能力、历史鉴别能力和历史论文写作能力。</w:t>
      </w:r>
    </w:p>
    <w:p w14:paraId="48C59727" w14:textId="77777777" w:rsidR="008C7D2F" w:rsidRDefault="000F6AFF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a"/>
          <w:bCs w:val="0"/>
          <w:sz w:val="32"/>
          <w:szCs w:val="32"/>
        </w:rPr>
      </w:pPr>
      <w:r>
        <w:rPr>
          <w:rStyle w:val="aa"/>
          <w:rFonts w:hint="eastAsia"/>
          <w:sz w:val="32"/>
          <w:szCs w:val="32"/>
        </w:rPr>
        <w:t>二、考试形式</w:t>
      </w:r>
    </w:p>
    <w:p w14:paraId="5F44A0C9" w14:textId="77777777" w:rsidR="008C7D2F" w:rsidRDefault="000F6AFF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361"/>
        <w:rPr>
          <w:rFonts w:ascii="仿宋" w:eastAsia="仿宋" w:hAnsi="仿宋" w:cs="Arial" w:hint="eastAsia"/>
          <w:b/>
          <w:bCs/>
          <w:sz w:val="30"/>
          <w:szCs w:val="30"/>
        </w:rPr>
      </w:pPr>
      <w:r>
        <w:rPr>
          <w:rFonts w:ascii="Times New Roman" w:hAnsi="Times New Roman" w:hint="eastAsia"/>
          <w:b/>
          <w:bCs/>
          <w:shadow/>
        </w:rPr>
        <w:t>（一）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考试时间</w:t>
      </w:r>
    </w:p>
    <w:p w14:paraId="66D93541" w14:textId="77777777" w:rsidR="008C7D2F" w:rsidRDefault="000F6AFF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考试时间为</w:t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0</w:t>
      </w:r>
      <w:r>
        <w:rPr>
          <w:rFonts w:ascii="宋体" w:hAnsi="宋体" w:hint="eastAsia"/>
          <w:sz w:val="24"/>
          <w:szCs w:val="24"/>
        </w:rPr>
        <w:t>分钟。</w:t>
      </w:r>
    </w:p>
    <w:p w14:paraId="35DCF095" w14:textId="77777777" w:rsidR="008C7D2F" w:rsidRDefault="000F6AFF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361"/>
        <w:rPr>
          <w:rFonts w:ascii="仿宋" w:eastAsia="仿宋" w:hAnsi="仿宋" w:cs="Arial" w:hint="eastAsia"/>
          <w:b/>
          <w:bCs/>
          <w:sz w:val="30"/>
          <w:szCs w:val="30"/>
        </w:rPr>
      </w:pPr>
      <w:r>
        <w:rPr>
          <w:rFonts w:ascii="Times New Roman" w:hAnsi="Times New Roman" w:hint="eastAsia"/>
          <w:b/>
          <w:bCs/>
          <w:shadow/>
        </w:rPr>
        <w:t>（二）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答题方式</w:t>
      </w:r>
    </w:p>
    <w:p w14:paraId="7806422B" w14:textId="77777777" w:rsidR="008C7D2F" w:rsidRDefault="000F6AFF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答题方式为闭卷、笔试。</w:t>
      </w:r>
    </w:p>
    <w:p w14:paraId="232554BF" w14:textId="77777777" w:rsidR="008C7D2F" w:rsidRDefault="000F6AFF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试卷由试题和答题纸组成。答案必须写在答题</w:t>
      </w:r>
      <w:proofErr w:type="gramStart"/>
      <w:r>
        <w:rPr>
          <w:rFonts w:ascii="宋体" w:hAnsi="宋体" w:hint="eastAsia"/>
          <w:sz w:val="24"/>
          <w:szCs w:val="24"/>
        </w:rPr>
        <w:t>纸相应</w:t>
      </w:r>
      <w:proofErr w:type="gramEnd"/>
      <w:r>
        <w:rPr>
          <w:rFonts w:ascii="宋体" w:hAnsi="宋体" w:hint="eastAsia"/>
          <w:sz w:val="24"/>
          <w:szCs w:val="24"/>
        </w:rPr>
        <w:t>的位置上。</w:t>
      </w:r>
    </w:p>
    <w:p w14:paraId="6A30F73B" w14:textId="77777777" w:rsidR="008C7D2F" w:rsidRDefault="000F6AFF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361"/>
        <w:rPr>
          <w:rFonts w:ascii="仿宋" w:eastAsia="仿宋" w:hAnsi="仿宋" w:cs="Arial" w:hint="eastAsia"/>
          <w:b/>
          <w:bCs/>
          <w:sz w:val="30"/>
          <w:szCs w:val="30"/>
        </w:rPr>
      </w:pPr>
      <w:r>
        <w:rPr>
          <w:rFonts w:ascii="Times New Roman" w:hAnsi="Times New Roman" w:hint="eastAsia"/>
          <w:b/>
          <w:bCs/>
          <w:shadow/>
        </w:rPr>
        <w:t>（三）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试卷满分及考查内容分数分配</w:t>
      </w:r>
    </w:p>
    <w:p w14:paraId="73897616" w14:textId="77777777" w:rsidR="008C7D2F" w:rsidRDefault="000F6AFF" w:rsidP="00DF2D62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满分为100分。</w:t>
      </w:r>
    </w:p>
    <w:p w14:paraId="7B841A28" w14:textId="77777777" w:rsidR="008C7D2F" w:rsidRDefault="000F6AFF" w:rsidP="00DF2D62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名词解释</w:t>
      </w:r>
      <w:r>
        <w:rPr>
          <w:rFonts w:asciiTheme="minorEastAsia" w:eastAsiaTheme="minorEastAsia" w:hAnsiTheme="minor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5个小题，每小题 3分，共15分；</w:t>
      </w:r>
    </w:p>
    <w:p w14:paraId="15EC6D97" w14:textId="77777777" w:rsidR="008C7D2F" w:rsidRDefault="000F6AFF" w:rsidP="00DF2D62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简答题5个小题，每小题5分，共25分；</w:t>
      </w:r>
    </w:p>
    <w:p w14:paraId="4C6D5CF2" w14:textId="4CE67DAC" w:rsidR="008C7D2F" w:rsidRPr="00DF2D62" w:rsidRDefault="000F6AFF" w:rsidP="00DF2D62">
      <w:pPr>
        <w:spacing w:line="360" w:lineRule="auto"/>
        <w:ind w:firstLineChars="200" w:firstLine="480"/>
        <w:rPr>
          <w:rStyle w:val="aa"/>
          <w:rFonts w:asciiTheme="minorEastAsia" w:eastAsiaTheme="minorEastAsia" w:hAnsi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论述题3个小题，共60分。</w:t>
      </w:r>
    </w:p>
    <w:p w14:paraId="1A9390A6" w14:textId="77777777" w:rsidR="008C7D2F" w:rsidRDefault="000F6AFF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Fonts w:ascii="Times New Roman" w:hAnsi="Times New Roman" w:cs="Times New Roman"/>
          <w:b/>
          <w:sz w:val="32"/>
          <w:szCs w:val="32"/>
        </w:rPr>
      </w:pPr>
      <w:r>
        <w:rPr>
          <w:rStyle w:val="aa"/>
          <w:rFonts w:hint="eastAsia"/>
          <w:sz w:val="32"/>
          <w:szCs w:val="32"/>
        </w:rPr>
        <w:t>三、考试内容构成</w:t>
      </w:r>
    </w:p>
    <w:p w14:paraId="4DAC4059" w14:textId="56FEC495" w:rsidR="008C7D2F" w:rsidRDefault="000F6AFF" w:rsidP="00AB1312">
      <w:pPr>
        <w:spacing w:line="360" w:lineRule="auto"/>
        <w:ind w:firstLineChars="1000" w:firstLine="2409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（一）中国早期国家的形成和发展（夏、商、周时期）</w:t>
      </w:r>
    </w:p>
    <w:p w14:paraId="642D8706" w14:textId="77777777" w:rsidR="008C7D2F" w:rsidRDefault="000F6AFF">
      <w:pPr>
        <w:spacing w:line="360" w:lineRule="auto"/>
        <w:ind w:firstLineChars="200" w:firstLine="48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了解夏、商、周三代的建立、巩固、衰落和灭亡的过程；</w:t>
      </w:r>
    </w:p>
    <w:p w14:paraId="41A1D236" w14:textId="77777777" w:rsidR="008C7D2F" w:rsidRDefault="000F6AFF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理解夏朝的经济和文化；商朝国家机构的发展；</w:t>
      </w:r>
    </w:p>
    <w:p w14:paraId="701DD63C" w14:textId="43B0AA64" w:rsidR="00AB1312" w:rsidRDefault="000F6AFF" w:rsidP="00AB1312">
      <w:pPr>
        <w:spacing w:line="360" w:lineRule="auto"/>
        <w:ind w:firstLine="48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掌握少康中兴、武丁盛世、国人暴动、共和行政、甲骨文、分封制、井田制等概念</w:t>
      </w:r>
      <w:r w:rsidR="005138D8">
        <w:rPr>
          <w:rFonts w:ascii="宋体" w:hAnsi="宋体" w:cs="宋体" w:hint="eastAsia"/>
          <w:color w:val="000000"/>
          <w:sz w:val="24"/>
          <w:szCs w:val="24"/>
        </w:rPr>
        <w:t>。</w:t>
      </w:r>
    </w:p>
    <w:p w14:paraId="52AF2E3D" w14:textId="2C2705FF" w:rsidR="008C7D2F" w:rsidRDefault="000F6AFF" w:rsidP="00AB1312">
      <w:pPr>
        <w:spacing w:line="360" w:lineRule="auto"/>
        <w:ind w:firstLineChars="1000" w:firstLine="2409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（二）春秋战国--奴隶制向封建制的过渡</w:t>
      </w:r>
    </w:p>
    <w:p w14:paraId="258DB413" w14:textId="498303FC" w:rsidR="008C7D2F" w:rsidRDefault="000F6AFF">
      <w:pPr>
        <w:spacing w:line="360" w:lineRule="auto"/>
        <w:ind w:firstLineChars="200" w:firstLine="48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lastRenderedPageBreak/>
        <w:t>了解春秋初年的政治形势；各国争霸过程</w:t>
      </w:r>
      <w:r w:rsidR="005138D8">
        <w:rPr>
          <w:rFonts w:ascii="宋体" w:hAnsi="宋体" w:cs="宋体" w:hint="eastAsia"/>
          <w:color w:val="000000"/>
          <w:sz w:val="24"/>
          <w:szCs w:val="24"/>
        </w:rPr>
        <w:t>；</w:t>
      </w:r>
    </w:p>
    <w:p w14:paraId="4842158B" w14:textId="38EC20F2" w:rsidR="008C7D2F" w:rsidRDefault="000F6AFF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理解春秋五霸；春秋战国各国的争霸战争</w:t>
      </w:r>
      <w:r w:rsidR="005138D8" w:rsidRPr="00866C3A">
        <w:rPr>
          <w:rFonts w:ascii="宋体" w:hAnsi="宋体" w:cs="宋体" w:hint="eastAsia"/>
          <w:color w:val="000000"/>
          <w:sz w:val="24"/>
          <w:szCs w:val="24"/>
        </w:rPr>
        <w:t>、</w:t>
      </w:r>
      <w:r>
        <w:rPr>
          <w:rFonts w:ascii="宋体" w:hAnsi="宋体" w:cs="宋体" w:hint="eastAsia"/>
          <w:color w:val="000000"/>
          <w:sz w:val="24"/>
          <w:szCs w:val="24"/>
        </w:rPr>
        <w:t>秦的统一过程</w:t>
      </w:r>
      <w:r w:rsidR="005138D8">
        <w:rPr>
          <w:rFonts w:ascii="宋体" w:hAnsi="宋体" w:cs="宋体" w:hint="eastAsia"/>
          <w:color w:val="000000"/>
          <w:sz w:val="24"/>
          <w:szCs w:val="24"/>
        </w:rPr>
        <w:t>；</w:t>
      </w:r>
    </w:p>
    <w:p w14:paraId="25DE0FCE" w14:textId="59650963" w:rsidR="008C7D2F" w:rsidRDefault="000F6AFF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掌握大国争霸的影响；铁器牛耕对社会生产的影响；各国的变法运动及秦统一的原因；春秋战国各学派代表人物及主要思想及评价；百家争鸣的代表学派；战国时期中央集权制</w:t>
      </w:r>
      <w:r w:rsidR="005138D8" w:rsidRPr="00866C3A">
        <w:rPr>
          <w:rFonts w:ascii="宋体" w:hAnsi="宋体" w:cs="宋体" w:hint="eastAsia"/>
          <w:color w:val="000000"/>
          <w:sz w:val="24"/>
          <w:szCs w:val="24"/>
        </w:rPr>
        <w:t>的</w:t>
      </w:r>
      <w:r>
        <w:rPr>
          <w:rFonts w:ascii="宋体" w:hAnsi="宋体" w:cs="宋体" w:hint="eastAsia"/>
          <w:color w:val="000000"/>
          <w:sz w:val="24"/>
          <w:szCs w:val="24"/>
        </w:rPr>
        <w:t>初步形成</w:t>
      </w:r>
      <w:r w:rsidR="005138D8">
        <w:rPr>
          <w:rFonts w:ascii="宋体" w:hAnsi="宋体" w:cs="宋体" w:hint="eastAsia"/>
          <w:color w:val="000000"/>
          <w:sz w:val="24"/>
          <w:szCs w:val="24"/>
        </w:rPr>
        <w:t>。</w:t>
      </w:r>
    </w:p>
    <w:p w14:paraId="53111A11" w14:textId="77777777" w:rsidR="008C7D2F" w:rsidRDefault="000F6AFF" w:rsidP="00AB1312">
      <w:pPr>
        <w:spacing w:line="360" w:lineRule="auto"/>
        <w:ind w:firstLineChars="1000" w:firstLine="2409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（三）秦朝</w:t>
      </w:r>
    </w:p>
    <w:p w14:paraId="5221DBE9" w14:textId="1426018B" w:rsidR="008C7D2F" w:rsidRDefault="000F6AFF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了解秦始皇的生平；楚汉战争经过</w:t>
      </w:r>
      <w:r w:rsidR="005138D8">
        <w:rPr>
          <w:rFonts w:ascii="宋体" w:hAnsi="宋体" w:cs="宋体" w:hint="eastAsia"/>
          <w:color w:val="000000"/>
          <w:sz w:val="24"/>
          <w:szCs w:val="24"/>
        </w:rPr>
        <w:t>；</w:t>
      </w:r>
    </w:p>
    <w:p w14:paraId="77FE5C66" w14:textId="77777777" w:rsidR="008C7D2F" w:rsidRDefault="000F6AFF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理解秦王朝实现统一和迅速灭亡的原因；理解秦末农民战争；认识秦王朝的历史地位；</w:t>
      </w:r>
    </w:p>
    <w:p w14:paraId="070DE51A" w14:textId="71067141" w:rsidR="008C7D2F" w:rsidRDefault="000F6AFF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掌握长城、灵渠、焚书坑儒、巨鹿之战的概念；秦始皇加强中央集权和巩固统一的措施，并能对秦始皇进行</w:t>
      </w:r>
      <w:r w:rsidR="009A655F">
        <w:rPr>
          <w:rFonts w:ascii="宋体" w:hAnsi="宋体" w:cs="宋体" w:hint="eastAsia"/>
          <w:color w:val="000000"/>
          <w:sz w:val="24"/>
          <w:szCs w:val="24"/>
        </w:rPr>
        <w:t>客观</w:t>
      </w:r>
      <w:r>
        <w:rPr>
          <w:rFonts w:ascii="宋体" w:hAnsi="宋体" w:cs="宋体" w:hint="eastAsia"/>
          <w:color w:val="000000"/>
          <w:sz w:val="24"/>
          <w:szCs w:val="24"/>
        </w:rPr>
        <w:t>的评价</w:t>
      </w:r>
      <w:r w:rsidR="005138D8">
        <w:rPr>
          <w:rFonts w:ascii="宋体" w:hAnsi="宋体" w:cs="宋体" w:hint="eastAsia"/>
          <w:color w:val="000000"/>
          <w:sz w:val="24"/>
          <w:szCs w:val="24"/>
        </w:rPr>
        <w:t>；</w:t>
      </w:r>
      <w:r>
        <w:rPr>
          <w:rFonts w:ascii="宋体" w:hAnsi="宋体" w:cs="宋体" w:hint="eastAsia"/>
          <w:color w:val="000000"/>
          <w:sz w:val="24"/>
          <w:szCs w:val="24"/>
        </w:rPr>
        <w:t>楚汉战争及胜败原因分析</w:t>
      </w:r>
      <w:r w:rsidR="005138D8">
        <w:rPr>
          <w:rFonts w:ascii="宋体" w:hAnsi="宋体" w:cs="宋体" w:hint="eastAsia"/>
          <w:color w:val="000000"/>
          <w:sz w:val="24"/>
          <w:szCs w:val="24"/>
        </w:rPr>
        <w:t>。</w:t>
      </w:r>
    </w:p>
    <w:p w14:paraId="3B1AC19B" w14:textId="797582F7" w:rsidR="008C7D2F" w:rsidRDefault="000F6AFF" w:rsidP="00AB1312">
      <w:pPr>
        <w:spacing w:line="360" w:lineRule="auto"/>
        <w:ind w:firstLineChars="1000" w:firstLine="2409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（四）汉朝</w:t>
      </w:r>
    </w:p>
    <w:p w14:paraId="0C8222C4" w14:textId="77777777" w:rsidR="008C7D2F" w:rsidRDefault="000F6AFF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了解西汉的建立及七国之乱；</w:t>
      </w:r>
    </w:p>
    <w:p w14:paraId="777C694E" w14:textId="77777777" w:rsidR="008C7D2F" w:rsidRDefault="000F6AFF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理解西汉的分封制；吕后专权和削藩；</w:t>
      </w:r>
    </w:p>
    <w:p w14:paraId="1C33BA7D" w14:textId="01BADD31" w:rsidR="008C7D2F" w:rsidRDefault="000F6AFF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掌握汉初的严峻形势及汉高祖的对策；汉承秦制；黄老政治、五铢钱、文景之治、丝绸之路、昭君出塞；汉武帝加强中央集权的措施；王莽改制；西汉经济发展的主要表现；认识司马迁和《史记》在中国史学史上的地位</w:t>
      </w:r>
      <w:r w:rsidR="005138D8">
        <w:rPr>
          <w:rFonts w:ascii="宋体" w:hAnsi="宋体" w:cs="宋体" w:hint="eastAsia"/>
          <w:color w:val="000000"/>
          <w:sz w:val="24"/>
          <w:szCs w:val="24"/>
        </w:rPr>
        <w:t>；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汉与匈奴、西域的关系；　　</w:t>
      </w:r>
    </w:p>
    <w:p w14:paraId="078611D3" w14:textId="77777777" w:rsidR="008C7D2F" w:rsidRDefault="000F6AFF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了解东汉王朝兴衰的过程；</w:t>
      </w:r>
    </w:p>
    <w:p w14:paraId="3D6678E9" w14:textId="77777777" w:rsidR="008C7D2F" w:rsidRDefault="000F6AFF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理解东汉中后期外戚与宦官交替专权的原因以及黄巾大起义的情况；</w:t>
      </w:r>
    </w:p>
    <w:p w14:paraId="74F465DB" w14:textId="51C99B36" w:rsidR="008C7D2F" w:rsidRDefault="000F6AFF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掌握光武中兴及刘秀加强中央集权的措施；党锢之祸概念；东汉豪强地主田庄经济发展的原因、特点、评价</w:t>
      </w:r>
      <w:r w:rsidR="005138D8">
        <w:rPr>
          <w:rFonts w:ascii="宋体" w:hAnsi="宋体" w:cs="宋体" w:hint="eastAsia"/>
          <w:color w:val="000000"/>
          <w:sz w:val="24"/>
          <w:szCs w:val="24"/>
        </w:rPr>
        <w:t>。</w:t>
      </w:r>
    </w:p>
    <w:p w14:paraId="5EF47E6A" w14:textId="34F7769D" w:rsidR="008C7D2F" w:rsidRDefault="000F6AFF" w:rsidP="00A100BA">
      <w:pPr>
        <w:spacing w:line="360" w:lineRule="auto"/>
        <w:ind w:firstLineChars="1000" w:firstLine="2409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（五）魏晋南北朝</w:t>
      </w:r>
    </w:p>
    <w:p w14:paraId="64A28C16" w14:textId="1CDF709E" w:rsidR="008C7D2F" w:rsidRDefault="000F6AFF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理解曹操能够统一北方而不能统一全国的原因；三国鼎立局面形成的历史条件</w:t>
      </w:r>
      <w:r w:rsidR="005138D8">
        <w:rPr>
          <w:rFonts w:ascii="宋体" w:hAnsi="宋体" w:cs="宋体" w:hint="eastAsia"/>
          <w:color w:val="000000"/>
          <w:sz w:val="24"/>
          <w:szCs w:val="24"/>
        </w:rPr>
        <w:t>；</w:t>
      </w:r>
    </w:p>
    <w:p w14:paraId="4AE51131" w14:textId="26E0130C" w:rsidR="008C7D2F" w:rsidRDefault="005138D8">
      <w:pPr>
        <w:spacing w:line="360" w:lineRule="auto"/>
        <w:ind w:firstLineChars="200" w:firstLine="48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了解</w:t>
      </w:r>
      <w:r w:rsidR="000F6AFF">
        <w:rPr>
          <w:rFonts w:ascii="宋体" w:hAnsi="宋体" w:cs="宋体" w:hint="eastAsia"/>
          <w:color w:val="000000"/>
          <w:sz w:val="24"/>
          <w:szCs w:val="24"/>
        </w:rPr>
        <w:t>西晋统一时间短暂的原因</w:t>
      </w:r>
      <w:r>
        <w:rPr>
          <w:rFonts w:ascii="宋体" w:hAnsi="宋体" w:cs="宋体" w:hint="eastAsia"/>
          <w:color w:val="000000"/>
          <w:sz w:val="24"/>
          <w:szCs w:val="24"/>
        </w:rPr>
        <w:t>；</w:t>
      </w:r>
    </w:p>
    <w:p w14:paraId="50D15F8A" w14:textId="08647CC5" w:rsidR="008C7D2F" w:rsidRDefault="005138D8">
      <w:pPr>
        <w:spacing w:line="360" w:lineRule="auto"/>
        <w:ind w:firstLineChars="200" w:firstLine="48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了解</w:t>
      </w:r>
      <w:r w:rsidR="000F6AFF">
        <w:rPr>
          <w:rFonts w:ascii="宋体" w:hAnsi="宋体" w:cs="宋体" w:hint="eastAsia"/>
          <w:color w:val="000000"/>
          <w:sz w:val="24"/>
          <w:szCs w:val="24"/>
        </w:rPr>
        <w:t>南方经济的发展与江南的开发</w:t>
      </w:r>
      <w:r>
        <w:rPr>
          <w:rFonts w:ascii="宋体" w:hAnsi="宋体" w:cs="宋体" w:hint="eastAsia"/>
          <w:color w:val="000000"/>
          <w:sz w:val="24"/>
          <w:szCs w:val="24"/>
        </w:rPr>
        <w:t>；</w:t>
      </w:r>
    </w:p>
    <w:p w14:paraId="58BFE654" w14:textId="3E545031" w:rsidR="008C7D2F" w:rsidRDefault="000F6AFF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掌握官渡之战、赤壁之战、永嘉之乱、淝水之战、九品中正制、占田制、</w:t>
      </w:r>
      <w:proofErr w:type="gramStart"/>
      <w:r>
        <w:rPr>
          <w:rFonts w:ascii="宋体" w:hAnsi="宋体" w:cs="宋体" w:hint="eastAsia"/>
          <w:color w:val="000000"/>
          <w:sz w:val="24"/>
          <w:szCs w:val="24"/>
        </w:rPr>
        <w:t>课田制</w:t>
      </w:r>
      <w:proofErr w:type="gramEnd"/>
      <w:r>
        <w:rPr>
          <w:rFonts w:ascii="宋体" w:hAnsi="宋体" w:cs="宋体" w:hint="eastAsia"/>
          <w:color w:val="000000"/>
          <w:sz w:val="24"/>
          <w:szCs w:val="24"/>
        </w:rPr>
        <w:t>与户调制概念；西晋、东晋、南北朝的门阀政治产生原因，特点、表现和影</w:t>
      </w:r>
      <w:r>
        <w:rPr>
          <w:rFonts w:ascii="宋体" w:hAnsi="宋体" w:cs="宋体" w:hint="eastAsia"/>
          <w:color w:val="000000"/>
          <w:sz w:val="24"/>
          <w:szCs w:val="24"/>
        </w:rPr>
        <w:lastRenderedPageBreak/>
        <w:t>响；</w:t>
      </w:r>
      <w:r w:rsidR="005138D8">
        <w:rPr>
          <w:rFonts w:ascii="宋体" w:hAnsi="宋体" w:cs="宋体" w:hint="eastAsia"/>
          <w:color w:val="000000"/>
          <w:sz w:val="24"/>
          <w:szCs w:val="24"/>
        </w:rPr>
        <w:t>北魏</w:t>
      </w:r>
      <w:r>
        <w:rPr>
          <w:rFonts w:ascii="宋体" w:hAnsi="宋体" w:cs="宋体" w:hint="eastAsia"/>
          <w:color w:val="000000"/>
          <w:sz w:val="24"/>
          <w:szCs w:val="24"/>
        </w:rPr>
        <w:t>孝文帝改革的背景、内容、影响</w:t>
      </w:r>
      <w:r w:rsidR="005138D8">
        <w:rPr>
          <w:rFonts w:ascii="宋体" w:hAnsi="宋体" w:cs="宋体" w:hint="eastAsia"/>
          <w:color w:val="000000"/>
          <w:sz w:val="24"/>
          <w:szCs w:val="24"/>
        </w:rPr>
        <w:t>。</w:t>
      </w:r>
    </w:p>
    <w:p w14:paraId="54F3F73C" w14:textId="4F9F66C7" w:rsidR="008C7D2F" w:rsidRDefault="000F6AFF" w:rsidP="00A100BA">
      <w:pPr>
        <w:spacing w:line="360" w:lineRule="auto"/>
        <w:ind w:firstLineChars="1000" w:firstLine="2409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（六）隋朝</w:t>
      </w:r>
    </w:p>
    <w:p w14:paraId="2E60A705" w14:textId="77777777" w:rsidR="008C7D2F" w:rsidRDefault="000F6AFF">
      <w:pPr>
        <w:spacing w:line="360" w:lineRule="auto"/>
        <w:ind w:firstLineChars="200" w:firstLine="48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了解隋朝建立、统一、发展、灭亡的过程；隋末暴政和农民起义；</w:t>
      </w:r>
    </w:p>
    <w:p w14:paraId="5B933BA9" w14:textId="3A64A779" w:rsidR="009A655F" w:rsidRDefault="000F6AFF" w:rsidP="009A655F">
      <w:pPr>
        <w:spacing w:line="360" w:lineRule="auto"/>
        <w:ind w:firstLine="48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掌握三省六部制、科举制度概念；大运河的修建及其意义；</w:t>
      </w:r>
      <w:r w:rsidR="009A655F">
        <w:rPr>
          <w:rFonts w:ascii="宋体" w:hAnsi="宋体" w:cs="宋体" w:hint="eastAsia"/>
          <w:color w:val="000000"/>
          <w:sz w:val="24"/>
          <w:szCs w:val="24"/>
        </w:rPr>
        <w:t>能</w:t>
      </w:r>
      <w:r>
        <w:rPr>
          <w:rFonts w:ascii="宋体" w:hAnsi="宋体" w:cs="宋体" w:hint="eastAsia"/>
          <w:color w:val="000000"/>
          <w:sz w:val="24"/>
          <w:szCs w:val="24"/>
        </w:rPr>
        <w:t>对隋炀帝进行</w:t>
      </w:r>
      <w:r w:rsidR="009A655F">
        <w:rPr>
          <w:rFonts w:ascii="宋体" w:hAnsi="宋体" w:cs="宋体" w:hint="eastAsia"/>
          <w:color w:val="000000"/>
          <w:sz w:val="24"/>
          <w:szCs w:val="24"/>
        </w:rPr>
        <w:t>客观</w:t>
      </w:r>
      <w:r>
        <w:rPr>
          <w:rFonts w:ascii="宋体" w:hAnsi="宋体" w:cs="宋体" w:hint="eastAsia"/>
          <w:color w:val="000000"/>
          <w:sz w:val="24"/>
          <w:szCs w:val="24"/>
        </w:rPr>
        <w:t>的评价</w:t>
      </w:r>
      <w:r w:rsidR="009A655F">
        <w:rPr>
          <w:rFonts w:ascii="宋体" w:hAnsi="宋体" w:cs="宋体" w:hint="eastAsia"/>
          <w:color w:val="000000"/>
          <w:sz w:val="24"/>
          <w:szCs w:val="24"/>
        </w:rPr>
        <w:t>。</w:t>
      </w:r>
    </w:p>
    <w:p w14:paraId="320DA7F0" w14:textId="148E3E55" w:rsidR="008C7D2F" w:rsidRPr="009A655F" w:rsidRDefault="000F6AFF" w:rsidP="00A100BA">
      <w:pPr>
        <w:spacing w:line="360" w:lineRule="auto"/>
        <w:ind w:firstLineChars="1000" w:firstLine="2409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（七）唐朝</w:t>
      </w:r>
    </w:p>
    <w:p w14:paraId="50F06F23" w14:textId="4279A812" w:rsidR="008C7D2F" w:rsidRDefault="000F6AFF">
      <w:pPr>
        <w:spacing w:line="360" w:lineRule="auto"/>
        <w:ind w:firstLine="48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了解唐代建立、巩固、发展、灭亡的过程；</w:t>
      </w:r>
    </w:p>
    <w:p w14:paraId="32E48076" w14:textId="5987CCD5" w:rsidR="008C7D2F" w:rsidRDefault="000F6AFF">
      <w:pPr>
        <w:spacing w:line="360" w:lineRule="auto"/>
        <w:ind w:firstLine="48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理解宦官专权与朋党之争；经济重心的南移；</w:t>
      </w:r>
      <w:r w:rsidR="009A655F">
        <w:rPr>
          <w:rFonts w:ascii="宋体" w:hAnsi="宋体" w:cs="宋体" w:hint="eastAsia"/>
          <w:color w:val="000000"/>
          <w:sz w:val="24"/>
          <w:szCs w:val="24"/>
        </w:rPr>
        <w:t>唐代文化的特点及</w:t>
      </w:r>
      <w:r>
        <w:rPr>
          <w:rFonts w:ascii="宋体" w:hAnsi="宋体" w:cs="宋体" w:hint="eastAsia"/>
          <w:color w:val="000000"/>
          <w:sz w:val="24"/>
          <w:szCs w:val="24"/>
        </w:rPr>
        <w:t>唐代文化发达的原因；唐王朝的历史地位；唐代民族与对外关系</w:t>
      </w:r>
      <w:r w:rsidR="009A655F">
        <w:rPr>
          <w:rFonts w:ascii="宋体" w:hAnsi="宋体" w:cs="宋体" w:hint="eastAsia"/>
          <w:color w:val="000000"/>
          <w:sz w:val="24"/>
          <w:szCs w:val="24"/>
        </w:rPr>
        <w:t>；</w:t>
      </w:r>
    </w:p>
    <w:p w14:paraId="22443CDD" w14:textId="34526759" w:rsidR="008C7D2F" w:rsidRPr="009A655F" w:rsidRDefault="000F6AFF" w:rsidP="009A655F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掌握贞观之治、开元盛世、藩镇割据等概念；安史之乱的背景、经过和影响</w:t>
      </w:r>
      <w:r w:rsidR="009A655F">
        <w:rPr>
          <w:rFonts w:ascii="宋体" w:hAnsi="宋体" w:cs="宋体" w:hint="eastAsia"/>
          <w:color w:val="000000"/>
          <w:sz w:val="24"/>
          <w:szCs w:val="24"/>
        </w:rPr>
        <w:t>。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　</w:t>
      </w:r>
    </w:p>
    <w:p w14:paraId="2EDFADF3" w14:textId="77777777" w:rsidR="008C7D2F" w:rsidRDefault="000F6AFF" w:rsidP="00A100BA">
      <w:pPr>
        <w:spacing w:line="360" w:lineRule="auto"/>
        <w:ind w:firstLineChars="1000" w:firstLine="2409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（八）五代十国 宋辽夏金</w:t>
      </w:r>
    </w:p>
    <w:p w14:paraId="56210E94" w14:textId="5853843E" w:rsidR="008C7D2F" w:rsidRDefault="000F6AFF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理解宋王朝与辽、夏、</w:t>
      </w:r>
      <w:proofErr w:type="gramStart"/>
      <w:r>
        <w:rPr>
          <w:rFonts w:ascii="宋体" w:hAnsi="宋体" w:cs="宋体" w:hint="eastAsia"/>
          <w:color w:val="000000"/>
          <w:sz w:val="24"/>
          <w:szCs w:val="24"/>
        </w:rPr>
        <w:t>金之间</w:t>
      </w:r>
      <w:proofErr w:type="gramEnd"/>
      <w:r>
        <w:rPr>
          <w:rFonts w:ascii="宋体" w:hAnsi="宋体" w:cs="宋体" w:hint="eastAsia"/>
          <w:color w:val="000000"/>
          <w:sz w:val="24"/>
          <w:szCs w:val="24"/>
        </w:rPr>
        <w:t>的关系；理解两</w:t>
      </w:r>
      <w:proofErr w:type="gramStart"/>
      <w:r>
        <w:rPr>
          <w:rFonts w:ascii="宋体" w:hAnsi="宋体" w:cs="宋体" w:hint="eastAsia"/>
          <w:color w:val="000000"/>
          <w:sz w:val="24"/>
          <w:szCs w:val="24"/>
        </w:rPr>
        <w:t>宋经济</w:t>
      </w:r>
      <w:proofErr w:type="gramEnd"/>
      <w:r>
        <w:rPr>
          <w:rFonts w:ascii="宋体" w:hAnsi="宋体" w:cs="宋体" w:hint="eastAsia"/>
          <w:color w:val="000000"/>
          <w:sz w:val="24"/>
          <w:szCs w:val="24"/>
        </w:rPr>
        <w:t>状况；南方经济的发展；</w:t>
      </w:r>
      <w:r w:rsidRPr="004049A7">
        <w:rPr>
          <w:rFonts w:ascii="宋体" w:hAnsi="宋体" w:cs="宋体" w:hint="eastAsia"/>
          <w:color w:val="000000"/>
          <w:sz w:val="24"/>
          <w:szCs w:val="24"/>
        </w:rPr>
        <w:t>两</w:t>
      </w:r>
      <w:proofErr w:type="gramStart"/>
      <w:r w:rsidRPr="004049A7">
        <w:rPr>
          <w:rFonts w:ascii="宋体" w:hAnsi="宋体" w:cs="宋体" w:hint="eastAsia"/>
          <w:color w:val="000000"/>
          <w:sz w:val="24"/>
          <w:szCs w:val="24"/>
        </w:rPr>
        <w:t>宋对外</w:t>
      </w:r>
      <w:proofErr w:type="gramEnd"/>
      <w:r w:rsidRPr="004049A7">
        <w:rPr>
          <w:rFonts w:ascii="宋体" w:hAnsi="宋体" w:cs="宋体" w:hint="eastAsia"/>
          <w:color w:val="000000"/>
          <w:sz w:val="24"/>
          <w:szCs w:val="24"/>
        </w:rPr>
        <w:t>政策</w:t>
      </w:r>
      <w:r w:rsidR="009A655F">
        <w:rPr>
          <w:rFonts w:ascii="宋体" w:hAnsi="宋体" w:cs="宋体" w:hint="eastAsia"/>
          <w:color w:val="000000"/>
          <w:sz w:val="24"/>
          <w:szCs w:val="24"/>
        </w:rPr>
        <w:t>；</w:t>
      </w:r>
    </w:p>
    <w:p w14:paraId="265950A4" w14:textId="2262F35F" w:rsidR="008C7D2F" w:rsidRDefault="000F6AFF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掌握陈桥兵变、</w:t>
      </w:r>
      <w:proofErr w:type="gramStart"/>
      <w:r>
        <w:rPr>
          <w:rFonts w:ascii="宋体" w:hAnsi="宋体" w:cs="宋体" w:hint="eastAsia"/>
          <w:color w:val="000000"/>
          <w:sz w:val="24"/>
          <w:szCs w:val="24"/>
        </w:rPr>
        <w:t>澶</w:t>
      </w:r>
      <w:proofErr w:type="gramEnd"/>
      <w:r>
        <w:rPr>
          <w:rFonts w:ascii="宋体" w:hAnsi="宋体" w:cs="宋体" w:hint="eastAsia"/>
          <w:color w:val="000000"/>
          <w:sz w:val="24"/>
          <w:szCs w:val="24"/>
        </w:rPr>
        <w:t>渊之盟、靖康之难、绍兴和议、程朱理学、《资治通鉴》概念；宋初加强中央集权的措施及后果；庆历新政内容；对王安石变法的主要内容进行分析评价；认识岳飞的忠君思想和爱国精神</w:t>
      </w:r>
      <w:r w:rsidR="009A655F">
        <w:rPr>
          <w:rFonts w:ascii="宋体" w:hAnsi="宋体" w:cs="宋体" w:hint="eastAsia"/>
          <w:color w:val="000000"/>
          <w:sz w:val="24"/>
          <w:szCs w:val="24"/>
        </w:rPr>
        <w:t>。</w:t>
      </w:r>
    </w:p>
    <w:p w14:paraId="4B7775D9" w14:textId="525270BF" w:rsidR="008C7D2F" w:rsidRDefault="000F6AFF" w:rsidP="00A100BA">
      <w:pPr>
        <w:spacing w:line="360" w:lineRule="auto"/>
        <w:ind w:firstLineChars="1000" w:firstLine="2409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（九）元朝</w:t>
      </w:r>
    </w:p>
    <w:p w14:paraId="40F0F09B" w14:textId="77777777" w:rsidR="008C7D2F" w:rsidRDefault="000F6AFF">
      <w:pPr>
        <w:spacing w:line="360" w:lineRule="auto"/>
        <w:ind w:firstLine="48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了解蒙古族的兴起；成吉思汗统一蒙古；</w:t>
      </w:r>
    </w:p>
    <w:p w14:paraId="3F93A236" w14:textId="780DE9F9" w:rsidR="008C7D2F" w:rsidRDefault="000F6AFF" w:rsidP="009A655F">
      <w:pPr>
        <w:spacing w:line="360" w:lineRule="auto"/>
        <w:ind w:firstLineChars="200" w:firstLine="48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掌握行省制度概念；蒙古国西征和南进；四大汗国的建立；元朝中央和地方统治政策，忽必烈的汉化措施；元朝的民族压迫政策；分析评价元朝的民族政策；元朝的边疆政策；掌握郭守敬及其成就</w:t>
      </w:r>
      <w:r w:rsidR="009A655F">
        <w:rPr>
          <w:rFonts w:ascii="宋体" w:hAnsi="宋体" w:cs="宋体" w:hint="eastAsia"/>
          <w:color w:val="000000"/>
          <w:sz w:val="24"/>
          <w:szCs w:val="24"/>
        </w:rPr>
        <w:t>。</w:t>
      </w:r>
    </w:p>
    <w:p w14:paraId="1DC2C7DD" w14:textId="3FBC2867" w:rsidR="008C7D2F" w:rsidRDefault="000F6AFF" w:rsidP="00A100BA">
      <w:pPr>
        <w:spacing w:line="360" w:lineRule="auto"/>
        <w:ind w:firstLineChars="1000" w:firstLine="2409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（十）明朝</w:t>
      </w:r>
    </w:p>
    <w:p w14:paraId="547A1F62" w14:textId="77777777" w:rsidR="008C7D2F" w:rsidRDefault="000F6AFF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了解明代中后期宦官专权的情况及其危害；明朝末年的社会危机；明末农民战争；</w:t>
      </w:r>
    </w:p>
    <w:p w14:paraId="6C12D1FC" w14:textId="2395E781" w:rsidR="008C7D2F" w:rsidRDefault="000F6AFF">
      <w:pPr>
        <w:spacing w:line="360" w:lineRule="auto"/>
        <w:ind w:firstLine="48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理解郑和下西洋的经过及其意义；明代中后期资本主义</w:t>
      </w:r>
      <w:r w:rsidR="009A655F">
        <w:rPr>
          <w:rFonts w:ascii="宋体" w:hAnsi="宋体" w:cs="宋体" w:hint="eastAsia"/>
          <w:color w:val="000000"/>
          <w:sz w:val="24"/>
          <w:szCs w:val="24"/>
        </w:rPr>
        <w:t>萌芽</w:t>
      </w:r>
      <w:r>
        <w:rPr>
          <w:rFonts w:ascii="宋体" w:hAnsi="宋体" w:cs="宋体" w:hint="eastAsia"/>
          <w:color w:val="000000"/>
          <w:sz w:val="24"/>
          <w:szCs w:val="24"/>
        </w:rPr>
        <w:t>产生的背景和发展缓慢的原因；</w:t>
      </w:r>
    </w:p>
    <w:p w14:paraId="2F301A82" w14:textId="372016BD" w:rsidR="008C7D2F" w:rsidRDefault="000F6AFF" w:rsidP="009A655F">
      <w:pPr>
        <w:spacing w:line="360" w:lineRule="auto"/>
        <w:ind w:firstLine="480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掌握大</w:t>
      </w:r>
      <w:proofErr w:type="gramStart"/>
      <w:r>
        <w:rPr>
          <w:rFonts w:ascii="宋体" w:hAnsi="宋体" w:cs="宋体" w:hint="eastAsia"/>
          <w:color w:val="000000"/>
          <w:sz w:val="24"/>
          <w:szCs w:val="24"/>
        </w:rPr>
        <w:t>诰</w:t>
      </w:r>
      <w:proofErr w:type="gramEnd"/>
      <w:r>
        <w:rPr>
          <w:rFonts w:ascii="宋体" w:hAnsi="宋体" w:cs="宋体" w:hint="eastAsia"/>
          <w:color w:val="000000"/>
          <w:sz w:val="24"/>
          <w:szCs w:val="24"/>
        </w:rPr>
        <w:t>、厂卫制度、卫所制度、靖难之役、土木之变、一条鞭法</w:t>
      </w:r>
      <w:r w:rsidR="009A655F">
        <w:rPr>
          <w:rFonts w:ascii="宋体" w:hAnsi="宋体" w:cs="宋体" w:hint="eastAsia"/>
          <w:color w:val="000000"/>
          <w:sz w:val="24"/>
          <w:szCs w:val="24"/>
        </w:rPr>
        <w:t>概念</w:t>
      </w:r>
      <w:r>
        <w:rPr>
          <w:rFonts w:ascii="宋体" w:hAnsi="宋体" w:cs="宋体" w:hint="eastAsia"/>
          <w:color w:val="000000"/>
          <w:sz w:val="24"/>
          <w:szCs w:val="24"/>
        </w:rPr>
        <w:t>；明初加强专制统治的措施；内阁制的形成；张居正改革及其评价；明末清初三大思想家</w:t>
      </w:r>
      <w:r w:rsidR="009A655F">
        <w:rPr>
          <w:rFonts w:ascii="宋体" w:hAnsi="宋体" w:cs="宋体" w:hint="eastAsia"/>
          <w:color w:val="000000"/>
          <w:sz w:val="24"/>
          <w:szCs w:val="24"/>
        </w:rPr>
        <w:t>。</w:t>
      </w:r>
    </w:p>
    <w:p w14:paraId="6375B0CF" w14:textId="74E1A6A4" w:rsidR="008C7D2F" w:rsidRDefault="000F6AFF" w:rsidP="00A100BA">
      <w:pPr>
        <w:spacing w:line="360" w:lineRule="auto"/>
        <w:ind w:firstLineChars="1000" w:firstLine="2409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lastRenderedPageBreak/>
        <w:t>（十一）清朝</w:t>
      </w:r>
    </w:p>
    <w:p w14:paraId="350CEF42" w14:textId="77777777" w:rsidR="008C7D2F" w:rsidRDefault="000F6AFF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了解后金的建立；清朝的建立和入关；南北各地的抗清斗争；</w:t>
      </w:r>
    </w:p>
    <w:p w14:paraId="4C438CB2" w14:textId="1F35D089" w:rsidR="008C7D2F" w:rsidRDefault="000F6AFF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理解清兵入关及其暴行；闭关政策；鸦片战争；清代前期发展经济和维护边疆的措施；清代经济的发展；清代资本</w:t>
      </w:r>
      <w:r w:rsidR="0028030E">
        <w:rPr>
          <w:rFonts w:ascii="宋体" w:hAnsi="宋体" w:cs="宋体" w:hint="eastAsia"/>
          <w:color w:val="000000"/>
          <w:sz w:val="24"/>
          <w:szCs w:val="24"/>
        </w:rPr>
        <w:t>主义</w:t>
      </w:r>
      <w:r>
        <w:rPr>
          <w:rFonts w:ascii="宋体" w:hAnsi="宋体" w:cs="宋体" w:hint="eastAsia"/>
          <w:color w:val="000000"/>
          <w:sz w:val="24"/>
          <w:szCs w:val="24"/>
        </w:rPr>
        <w:t>萌芽；清代民族关系；清代文化高压政策</w:t>
      </w:r>
      <w:r w:rsidR="0028030E">
        <w:rPr>
          <w:rFonts w:ascii="宋体" w:hAnsi="宋体" w:cs="宋体" w:hint="eastAsia"/>
          <w:color w:val="000000"/>
          <w:sz w:val="24"/>
          <w:szCs w:val="24"/>
        </w:rPr>
        <w:t>；</w:t>
      </w:r>
    </w:p>
    <w:p w14:paraId="56795AB6" w14:textId="0C22D1B7" w:rsidR="008C7D2F" w:rsidRDefault="000F6AFF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　　掌握八旗制度；皇太极加强集权的措施；清代专制主义中央集权的高度强化；三藩之乱；台湾问题；雅克萨之战；《尼布楚条约》；改土归流；军机处；文字狱；摊丁入</w:t>
      </w:r>
      <w:proofErr w:type="gramStart"/>
      <w:r>
        <w:rPr>
          <w:rFonts w:ascii="宋体" w:hAnsi="宋体" w:cs="宋体" w:hint="eastAsia"/>
          <w:color w:val="000000"/>
          <w:sz w:val="24"/>
          <w:szCs w:val="24"/>
        </w:rPr>
        <w:t>亩</w:t>
      </w:r>
      <w:r w:rsidR="0028030E">
        <w:rPr>
          <w:rFonts w:ascii="宋体" w:hAnsi="宋体" w:cs="宋体" w:hint="eastAsia"/>
          <w:color w:val="000000"/>
          <w:sz w:val="24"/>
          <w:szCs w:val="24"/>
        </w:rPr>
        <w:t>及其</w:t>
      </w:r>
      <w:proofErr w:type="gramEnd"/>
      <w:r w:rsidR="0028030E">
        <w:rPr>
          <w:rFonts w:ascii="宋体" w:hAnsi="宋体" w:cs="宋体" w:hint="eastAsia"/>
          <w:color w:val="000000"/>
          <w:sz w:val="24"/>
          <w:szCs w:val="24"/>
        </w:rPr>
        <w:t>与一条鞭法的异同</w:t>
      </w:r>
      <w:r>
        <w:rPr>
          <w:rFonts w:ascii="宋体" w:hAnsi="宋体" w:cs="宋体" w:hint="eastAsia"/>
          <w:color w:val="000000"/>
          <w:sz w:val="24"/>
          <w:szCs w:val="24"/>
        </w:rPr>
        <w:t>；康乾盛世；清朝由盛转衰的原因</w:t>
      </w:r>
      <w:r w:rsidR="0028030E">
        <w:rPr>
          <w:rFonts w:ascii="宋体" w:hAnsi="宋体" w:cs="宋体" w:hint="eastAsia"/>
          <w:color w:val="000000"/>
          <w:sz w:val="24"/>
          <w:szCs w:val="24"/>
        </w:rPr>
        <w:t>。</w:t>
      </w:r>
    </w:p>
    <w:p w14:paraId="6D1662F0" w14:textId="77777777" w:rsidR="00A91634" w:rsidRDefault="00A91634" w:rsidP="00A91634">
      <w:pPr>
        <w:spacing w:line="360" w:lineRule="auto"/>
        <w:ind w:firstLineChars="200" w:firstLine="482"/>
        <w:rPr>
          <w:rFonts w:ascii="宋体" w:hAnsi="宋体" w:cs="宋体" w:hint="eastAsia"/>
          <w:b/>
          <w:color w:val="000000"/>
          <w:sz w:val="24"/>
          <w:szCs w:val="24"/>
        </w:rPr>
      </w:pPr>
    </w:p>
    <w:p w14:paraId="64B252EB" w14:textId="22A9F485" w:rsidR="00A91634" w:rsidRPr="00A91634" w:rsidRDefault="00A91634" w:rsidP="00A91634">
      <w:pPr>
        <w:spacing w:line="360" w:lineRule="auto"/>
        <w:ind w:firstLineChars="200" w:firstLine="482"/>
        <w:rPr>
          <w:rFonts w:ascii="宋体" w:hAnsi="宋体" w:cs="宋体" w:hint="eastAsia"/>
          <w:b/>
          <w:color w:val="000000"/>
          <w:sz w:val="24"/>
          <w:szCs w:val="24"/>
        </w:rPr>
      </w:pPr>
      <w:r w:rsidRPr="00A91634">
        <w:rPr>
          <w:rFonts w:ascii="宋体" w:hAnsi="宋体" w:cs="宋体" w:hint="eastAsia"/>
          <w:b/>
          <w:color w:val="000000"/>
          <w:sz w:val="24"/>
          <w:szCs w:val="24"/>
        </w:rPr>
        <w:t>参考书目：</w:t>
      </w:r>
    </w:p>
    <w:p w14:paraId="2823E1A8" w14:textId="4411F8FF" w:rsidR="00A91634" w:rsidRPr="00A91634" w:rsidRDefault="00A91634" w:rsidP="00A91634">
      <w:pPr>
        <w:spacing w:line="360" w:lineRule="auto"/>
        <w:ind w:firstLineChars="200" w:firstLine="480"/>
        <w:rPr>
          <w:rFonts w:ascii="宋体" w:hAnsi="宋体" w:cs="宋体" w:hint="eastAsia"/>
          <w:color w:val="000000"/>
          <w:sz w:val="24"/>
          <w:szCs w:val="24"/>
        </w:rPr>
      </w:pPr>
      <w:r w:rsidRPr="00A91634">
        <w:rPr>
          <w:rFonts w:ascii="宋体" w:hAnsi="宋体" w:cs="宋体" w:hint="eastAsia"/>
          <w:color w:val="000000"/>
          <w:sz w:val="24"/>
          <w:szCs w:val="24"/>
        </w:rPr>
        <w:t>《</w:t>
      </w:r>
      <w:r>
        <w:rPr>
          <w:rFonts w:ascii="宋体" w:hAnsi="宋体" w:cs="宋体" w:hint="eastAsia"/>
          <w:color w:val="000000"/>
          <w:sz w:val="24"/>
          <w:szCs w:val="24"/>
        </w:rPr>
        <w:t>中国古代史</w:t>
      </w:r>
      <w:r w:rsidRPr="00A91634">
        <w:rPr>
          <w:rFonts w:ascii="宋体" w:hAnsi="宋体" w:cs="宋体" w:hint="eastAsia"/>
          <w:color w:val="000000"/>
          <w:sz w:val="24"/>
          <w:szCs w:val="24"/>
        </w:rPr>
        <w:t>》</w:t>
      </w:r>
      <w:r>
        <w:rPr>
          <w:rFonts w:ascii="宋体" w:hAnsi="宋体" w:cs="宋体" w:hint="eastAsia"/>
          <w:color w:val="000000"/>
          <w:sz w:val="24"/>
          <w:szCs w:val="24"/>
        </w:rPr>
        <w:t>上下册</w:t>
      </w:r>
      <w:r w:rsidRPr="00A91634">
        <w:rPr>
          <w:rFonts w:ascii="宋体" w:hAnsi="宋体" w:cs="宋体" w:hint="eastAsia"/>
          <w:color w:val="000000"/>
          <w:sz w:val="24"/>
          <w:szCs w:val="24"/>
        </w:rPr>
        <w:t>，</w:t>
      </w:r>
      <w:r w:rsidR="000C0518">
        <w:rPr>
          <w:rFonts w:ascii="宋体" w:hAnsi="宋体" w:cs="宋体" w:hint="eastAsia"/>
          <w:color w:val="000000"/>
          <w:sz w:val="24"/>
          <w:szCs w:val="24"/>
        </w:rPr>
        <w:t>朱绍侯、齐涛、王育济</w:t>
      </w:r>
      <w:r w:rsidRPr="00A91634">
        <w:rPr>
          <w:rFonts w:ascii="宋体" w:hAnsi="宋体" w:cs="宋体" w:hint="eastAsia"/>
          <w:color w:val="000000"/>
          <w:sz w:val="24"/>
          <w:szCs w:val="24"/>
        </w:rPr>
        <w:t>主编，</w:t>
      </w:r>
      <w:r w:rsidR="000C0518">
        <w:rPr>
          <w:rFonts w:ascii="宋体" w:hAnsi="宋体" w:cs="宋体" w:hint="eastAsia"/>
          <w:color w:val="000000"/>
          <w:sz w:val="24"/>
          <w:szCs w:val="24"/>
        </w:rPr>
        <w:t>福建人民</w:t>
      </w:r>
      <w:r w:rsidRPr="00A91634">
        <w:rPr>
          <w:rFonts w:ascii="宋体" w:hAnsi="宋体" w:cs="宋体" w:hint="eastAsia"/>
          <w:color w:val="000000"/>
          <w:sz w:val="24"/>
          <w:szCs w:val="24"/>
        </w:rPr>
        <w:t>出版社， 20</w:t>
      </w:r>
      <w:r w:rsidR="000C0518">
        <w:rPr>
          <w:rFonts w:ascii="宋体" w:hAnsi="宋体" w:cs="宋体" w:hint="eastAsia"/>
          <w:color w:val="000000"/>
          <w:sz w:val="24"/>
          <w:szCs w:val="24"/>
        </w:rPr>
        <w:t>1</w:t>
      </w:r>
      <w:r w:rsidRPr="00A91634">
        <w:rPr>
          <w:rFonts w:ascii="宋体" w:hAnsi="宋体" w:cs="宋体" w:hint="eastAsia"/>
          <w:color w:val="000000"/>
          <w:sz w:val="24"/>
          <w:szCs w:val="24"/>
        </w:rPr>
        <w:t>0年</w:t>
      </w:r>
      <w:r w:rsidR="000C0518">
        <w:rPr>
          <w:rFonts w:ascii="宋体" w:hAnsi="宋体" w:cs="宋体" w:hint="eastAsia"/>
          <w:color w:val="000000"/>
          <w:sz w:val="24"/>
          <w:szCs w:val="24"/>
        </w:rPr>
        <w:t>5</w:t>
      </w:r>
      <w:r w:rsidRPr="00A91634">
        <w:rPr>
          <w:rFonts w:ascii="宋体" w:hAnsi="宋体" w:cs="宋体" w:hint="eastAsia"/>
          <w:color w:val="000000"/>
          <w:sz w:val="24"/>
          <w:szCs w:val="24"/>
        </w:rPr>
        <w:t>月</w:t>
      </w:r>
      <w:r w:rsidR="000C0518">
        <w:rPr>
          <w:rFonts w:ascii="宋体" w:hAnsi="宋体" w:cs="宋体" w:hint="eastAsia"/>
          <w:color w:val="000000"/>
          <w:sz w:val="24"/>
          <w:szCs w:val="24"/>
        </w:rPr>
        <w:t>第5版</w:t>
      </w:r>
      <w:r w:rsidRPr="00A91634">
        <w:rPr>
          <w:rFonts w:ascii="宋体" w:hAnsi="宋体" w:cs="宋体" w:hint="eastAsia"/>
          <w:color w:val="000000"/>
          <w:sz w:val="24"/>
          <w:szCs w:val="24"/>
        </w:rPr>
        <w:t>。书号ISBN：978-7-</w:t>
      </w:r>
      <w:r w:rsidR="000C0518">
        <w:rPr>
          <w:rFonts w:ascii="宋体" w:hAnsi="宋体" w:cs="宋体" w:hint="eastAsia"/>
          <w:color w:val="000000"/>
          <w:sz w:val="24"/>
          <w:szCs w:val="24"/>
        </w:rPr>
        <w:t>211</w:t>
      </w:r>
      <w:r w:rsidRPr="00A91634">
        <w:rPr>
          <w:rFonts w:ascii="宋体" w:hAnsi="宋体" w:cs="宋体" w:hint="eastAsia"/>
          <w:color w:val="000000"/>
          <w:sz w:val="24"/>
          <w:szCs w:val="24"/>
        </w:rPr>
        <w:t>-</w:t>
      </w:r>
      <w:r w:rsidR="000C0518">
        <w:rPr>
          <w:rFonts w:ascii="宋体" w:hAnsi="宋体" w:cs="宋体" w:hint="eastAsia"/>
          <w:color w:val="000000"/>
          <w:sz w:val="24"/>
          <w:szCs w:val="24"/>
        </w:rPr>
        <w:t>06151</w:t>
      </w:r>
      <w:r w:rsidRPr="00A91634">
        <w:rPr>
          <w:rFonts w:ascii="宋体" w:hAnsi="宋体" w:cs="宋体" w:hint="eastAsia"/>
          <w:color w:val="000000"/>
          <w:sz w:val="24"/>
          <w:szCs w:val="24"/>
        </w:rPr>
        <w:t>-</w:t>
      </w:r>
      <w:r w:rsidR="000C0518">
        <w:rPr>
          <w:rFonts w:ascii="宋体" w:hAnsi="宋体" w:cs="宋体" w:hint="eastAsia"/>
          <w:color w:val="000000"/>
          <w:sz w:val="24"/>
          <w:szCs w:val="24"/>
        </w:rPr>
        <w:t>8</w:t>
      </w:r>
      <w:r w:rsidRPr="00A91634">
        <w:rPr>
          <w:rFonts w:ascii="宋体" w:hAnsi="宋体" w:cs="宋体" w:hint="eastAsia"/>
          <w:color w:val="000000"/>
          <w:sz w:val="24"/>
          <w:szCs w:val="24"/>
        </w:rPr>
        <w:t>。</w:t>
      </w:r>
    </w:p>
    <w:p w14:paraId="0899CDFD" w14:textId="77777777" w:rsidR="008C7D2F" w:rsidRDefault="008C7D2F">
      <w:pPr>
        <w:spacing w:line="360" w:lineRule="auto"/>
        <w:rPr>
          <w:rFonts w:ascii="宋体" w:hAnsi="宋体" w:cs="宋体" w:hint="eastAsia"/>
          <w:color w:val="000000"/>
          <w:sz w:val="24"/>
          <w:szCs w:val="24"/>
        </w:rPr>
      </w:pPr>
    </w:p>
    <w:p w14:paraId="0F801C89" w14:textId="77777777" w:rsidR="008C7D2F" w:rsidRDefault="008C7D2F">
      <w:pPr>
        <w:tabs>
          <w:tab w:val="left" w:pos="4200"/>
        </w:tabs>
        <w:autoSpaceDE w:val="0"/>
        <w:autoSpaceDN w:val="0"/>
        <w:adjustRightInd w:val="0"/>
        <w:spacing w:line="360" w:lineRule="auto"/>
        <w:ind w:leftChars="228" w:left="479"/>
        <w:jc w:val="left"/>
        <w:rPr>
          <w:rFonts w:asciiTheme="minorEastAsia" w:eastAsiaTheme="minorEastAsia" w:hAnsiTheme="minorEastAsia" w:cs="Arial" w:hint="eastAsia"/>
          <w:b/>
          <w:sz w:val="24"/>
          <w:szCs w:val="24"/>
        </w:rPr>
      </w:pPr>
    </w:p>
    <w:p w14:paraId="40D35B08" w14:textId="77777777" w:rsidR="008C7D2F" w:rsidRDefault="008C7D2F">
      <w:pPr>
        <w:spacing w:line="360" w:lineRule="auto"/>
        <w:ind w:firstLineChars="200" w:firstLine="482"/>
        <w:rPr>
          <w:rFonts w:asciiTheme="minorEastAsia" w:eastAsiaTheme="minorEastAsia" w:hAnsiTheme="minorEastAsia" w:hint="eastAsia"/>
          <w:b/>
          <w:sz w:val="24"/>
          <w:szCs w:val="24"/>
        </w:rPr>
      </w:pPr>
    </w:p>
    <w:sectPr w:rsidR="008C7D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TliZThmMzk5ZDVkZDU2ZDZlYTRiZTgwNDQ1MTZkM2IifQ=="/>
  </w:docVars>
  <w:rsids>
    <w:rsidRoot w:val="0001723E"/>
    <w:rsid w:val="0001723E"/>
    <w:rsid w:val="000A7E85"/>
    <w:rsid w:val="000B13C3"/>
    <w:rsid w:val="000B6775"/>
    <w:rsid w:val="000C0518"/>
    <w:rsid w:val="000F6AFF"/>
    <w:rsid w:val="00102D49"/>
    <w:rsid w:val="001061CE"/>
    <w:rsid w:val="00136969"/>
    <w:rsid w:val="001439BC"/>
    <w:rsid w:val="001703B5"/>
    <w:rsid w:val="00257B50"/>
    <w:rsid w:val="0028030E"/>
    <w:rsid w:val="00284E2D"/>
    <w:rsid w:val="002D3A4C"/>
    <w:rsid w:val="003F35B2"/>
    <w:rsid w:val="004049A7"/>
    <w:rsid w:val="004203D8"/>
    <w:rsid w:val="00445668"/>
    <w:rsid w:val="00464B62"/>
    <w:rsid w:val="004C63E1"/>
    <w:rsid w:val="0050047E"/>
    <w:rsid w:val="005138D8"/>
    <w:rsid w:val="005208AC"/>
    <w:rsid w:val="00527AB4"/>
    <w:rsid w:val="0053532B"/>
    <w:rsid w:val="005A69EA"/>
    <w:rsid w:val="005B266E"/>
    <w:rsid w:val="005E2A32"/>
    <w:rsid w:val="00661054"/>
    <w:rsid w:val="00701026"/>
    <w:rsid w:val="0074597B"/>
    <w:rsid w:val="00765C43"/>
    <w:rsid w:val="0079714B"/>
    <w:rsid w:val="00817296"/>
    <w:rsid w:val="00821907"/>
    <w:rsid w:val="00866C3A"/>
    <w:rsid w:val="008C7D2F"/>
    <w:rsid w:val="009A655F"/>
    <w:rsid w:val="009D0626"/>
    <w:rsid w:val="009D2E8F"/>
    <w:rsid w:val="00A100BA"/>
    <w:rsid w:val="00A26FEC"/>
    <w:rsid w:val="00A72AD5"/>
    <w:rsid w:val="00A91634"/>
    <w:rsid w:val="00AB1312"/>
    <w:rsid w:val="00B6775F"/>
    <w:rsid w:val="00BD6C95"/>
    <w:rsid w:val="00BF3BD8"/>
    <w:rsid w:val="00C04957"/>
    <w:rsid w:val="00C67003"/>
    <w:rsid w:val="00D0350A"/>
    <w:rsid w:val="00D069DE"/>
    <w:rsid w:val="00D0798C"/>
    <w:rsid w:val="00D30919"/>
    <w:rsid w:val="00D31894"/>
    <w:rsid w:val="00D61DF2"/>
    <w:rsid w:val="00DD58DC"/>
    <w:rsid w:val="00DE072A"/>
    <w:rsid w:val="00DF2D62"/>
    <w:rsid w:val="00E06A46"/>
    <w:rsid w:val="00E06BE1"/>
    <w:rsid w:val="00E83201"/>
    <w:rsid w:val="00EA7F3A"/>
    <w:rsid w:val="00EB6728"/>
    <w:rsid w:val="00EE3D29"/>
    <w:rsid w:val="00F703F8"/>
    <w:rsid w:val="00F92E48"/>
    <w:rsid w:val="02427AEB"/>
    <w:rsid w:val="097A4477"/>
    <w:rsid w:val="0F0767AD"/>
    <w:rsid w:val="0FBA5937"/>
    <w:rsid w:val="13956545"/>
    <w:rsid w:val="15DD5B72"/>
    <w:rsid w:val="18D4468C"/>
    <w:rsid w:val="1A615421"/>
    <w:rsid w:val="1DD8143A"/>
    <w:rsid w:val="376A0729"/>
    <w:rsid w:val="46DC67D2"/>
    <w:rsid w:val="4FF74617"/>
    <w:rsid w:val="57FE1389"/>
    <w:rsid w:val="60A76A75"/>
    <w:rsid w:val="65EB398C"/>
    <w:rsid w:val="6C5B3340"/>
    <w:rsid w:val="77975ED4"/>
    <w:rsid w:val="7E13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D66C8"/>
  <w15:docId w15:val="{06CEBDBD-96F7-4044-850B-61EF401DF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Normal (Web)"/>
    <w:basedOn w:val="a"/>
    <w:semiHidden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Strong"/>
    <w:qFormat/>
    <w:rPr>
      <w:rFonts w:ascii="Times New Roman" w:hAnsi="Times New Roman" w:cs="Times New Roman" w:hint="default"/>
      <w:b/>
      <w:bCs/>
    </w:r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72B12E4-27E3-47B9-9CAA-A89F5A453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321</Words>
  <Characters>1833</Characters>
  <Application>Microsoft Office Word</Application>
  <DocSecurity>0</DocSecurity>
  <Lines>15</Lines>
  <Paragraphs>4</Paragraphs>
  <ScaleCrop>false</ScaleCrop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weze_li</dc:creator>
  <cp:lastModifiedBy>丽华 刘</cp:lastModifiedBy>
  <cp:revision>38</cp:revision>
  <dcterms:created xsi:type="dcterms:W3CDTF">2018-09-19T07:11:00Z</dcterms:created>
  <dcterms:modified xsi:type="dcterms:W3CDTF">2024-08-28T06:34:00Z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97FFAD9727E648A482EAE566CE7D7CCB</vt:lpwstr>
  </property>
</Properties>
</file>