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84EFF">
      <w:pPr>
        <w:jc w:val="center"/>
        <w:rPr>
          <w:rFonts w:hint="eastAsia" w:ascii="楷体_GB2312" w:hAnsi="宋体" w:eastAsia="楷体_GB2312"/>
          <w:sz w:val="36"/>
          <w:szCs w:val="36"/>
        </w:rPr>
      </w:pPr>
    </w:p>
    <w:p w14:paraId="617B6D25">
      <w:pPr>
        <w:jc w:val="center"/>
        <w:rPr>
          <w:rFonts w:hint="eastAsia" w:ascii="楷体_GB2312" w:hAnsi="宋体" w:eastAsia="楷体_GB2312"/>
          <w:sz w:val="36"/>
          <w:szCs w:val="36"/>
        </w:rPr>
      </w:pPr>
    </w:p>
    <w:p w14:paraId="5716FC7B">
      <w:pPr>
        <w:jc w:val="center"/>
        <w:rPr>
          <w:rFonts w:hint="eastAsia" w:ascii="楷体_GB2312" w:hAnsi="宋体" w:eastAsia="楷体_GB2312"/>
          <w:sz w:val="36"/>
          <w:szCs w:val="36"/>
        </w:rPr>
      </w:pPr>
    </w:p>
    <w:p w14:paraId="27E0E4EF">
      <w:pPr>
        <w:jc w:val="center"/>
        <w:rPr>
          <w:rFonts w:hint="eastAsia" w:ascii="楷体_GB2312" w:hAnsi="宋体" w:eastAsia="楷体_GB2312"/>
          <w:sz w:val="36"/>
          <w:szCs w:val="36"/>
        </w:rPr>
      </w:pPr>
      <w:r>
        <w:rPr>
          <w:rFonts w:hint="eastAsia"/>
        </w:rPr>
        <w:pict>
          <v:shape id="_x0000_s2050" o:spid="_x0000_s2050" o:spt="75" type="#_x0000_t75" style="position:absolute;left:0pt;margin-left:105pt;margin-top:14.25pt;height:39.9pt;width:199.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gain="69719f" blacklevel="3932f" o:title=""/>
            <o:lock v:ext="edit" aspectratio="t"/>
          </v:shape>
        </w:pict>
      </w:r>
    </w:p>
    <w:p w14:paraId="79BB6E07">
      <w:pPr>
        <w:jc w:val="center"/>
        <w:rPr>
          <w:rFonts w:hint="eastAsia" w:ascii="楷体_GB2312" w:hAnsi="宋体" w:eastAsia="楷体_GB2312"/>
          <w:sz w:val="36"/>
          <w:szCs w:val="36"/>
        </w:rPr>
      </w:pPr>
    </w:p>
    <w:p w14:paraId="2678EE24">
      <w:pPr>
        <w:jc w:val="center"/>
        <w:rPr>
          <w:rFonts w:hint="eastAsia" w:ascii="楷体_GB2312" w:hAnsi="宋体" w:eastAsia="楷体_GB2312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202</w:t>
      </w:r>
      <w:r>
        <w:rPr>
          <w:rFonts w:hint="eastAsia" w:ascii="黑体" w:eastAsia="黑体" w:cs="黑体"/>
          <w:sz w:val="44"/>
          <w:szCs w:val="44"/>
        </w:rPr>
        <w:t>6年全国硕士研究生招生考试大纲</w:t>
      </w:r>
    </w:p>
    <w:p w14:paraId="0854AEA0">
      <w:pPr>
        <w:jc w:val="center"/>
        <w:rPr>
          <w:rFonts w:eastAsia="楷体_GB2312"/>
          <w:sz w:val="44"/>
          <w:szCs w:val="44"/>
        </w:rPr>
      </w:pPr>
    </w:p>
    <w:p w14:paraId="33BBF7E8">
      <w:pPr>
        <w:jc w:val="center"/>
        <w:rPr>
          <w:rFonts w:eastAsia="楷体_GB2312"/>
          <w:sz w:val="44"/>
          <w:szCs w:val="44"/>
        </w:rPr>
      </w:pPr>
    </w:p>
    <w:p w14:paraId="4D225992">
      <w:pPr>
        <w:jc w:val="center"/>
        <w:rPr>
          <w:rFonts w:eastAsia="楷体_GB2312"/>
          <w:sz w:val="44"/>
          <w:szCs w:val="44"/>
        </w:rPr>
      </w:pPr>
    </w:p>
    <w:p w14:paraId="39D30B29">
      <w:pPr>
        <w:jc w:val="center"/>
        <w:rPr>
          <w:rFonts w:eastAsia="楷体_GB2312"/>
          <w:sz w:val="28"/>
          <w:szCs w:val="28"/>
        </w:rPr>
      </w:pPr>
    </w:p>
    <w:p w14:paraId="705FE48E">
      <w:pPr>
        <w:jc w:val="center"/>
        <w:rPr>
          <w:rFonts w:eastAsia="楷体_GB2312"/>
          <w:sz w:val="28"/>
          <w:szCs w:val="28"/>
        </w:rPr>
      </w:pPr>
    </w:p>
    <w:p w14:paraId="29D0126D">
      <w:pPr>
        <w:jc w:val="center"/>
        <w:rPr>
          <w:rFonts w:eastAsia="楷体_GB2312"/>
          <w:sz w:val="28"/>
          <w:szCs w:val="28"/>
        </w:rPr>
      </w:pPr>
    </w:p>
    <w:p w14:paraId="2E5F965F">
      <w:pPr>
        <w:ind w:left="1260" w:leftChars="600"/>
        <w:rPr>
          <w:rFonts w:hint="eastAsia" w:ascii="楷体_GB2312" w:hAnsi="宋体" w:eastAsia="楷体_GB2312" w:cs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科目代码：</w:t>
      </w:r>
      <w:r>
        <w:rPr>
          <w:rFonts w:ascii="楷体_GB2312" w:hAnsi="宋体" w:eastAsia="楷体_GB2312" w:cs="楷体_GB2312"/>
          <w:sz w:val="30"/>
          <w:szCs w:val="30"/>
        </w:rPr>
        <w:t>440</w:t>
      </w:r>
    </w:p>
    <w:p w14:paraId="24188BE3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科目名称：新闻与传播专业基础</w:t>
      </w:r>
    </w:p>
    <w:p w14:paraId="5CBB40FB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适用专业：新闻与传播</w:t>
      </w:r>
    </w:p>
    <w:p w14:paraId="16B8BBE5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制订单位：沈阳师范大学</w:t>
      </w:r>
    </w:p>
    <w:p w14:paraId="480D0A72"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修订日期：</w:t>
      </w:r>
      <w:r>
        <w:rPr>
          <w:rFonts w:ascii="楷体_GB2312" w:hAnsi="宋体" w:eastAsia="楷体_GB2312" w:cs="楷体_GB2312"/>
          <w:sz w:val="30"/>
          <w:szCs w:val="30"/>
        </w:rPr>
        <w:t>202</w:t>
      </w:r>
      <w:r>
        <w:rPr>
          <w:rFonts w:hint="eastAsia" w:ascii="楷体_GB2312" w:hAnsi="宋体" w:eastAsia="楷体_GB2312" w:cs="楷体_GB2312"/>
          <w:sz w:val="30"/>
          <w:szCs w:val="30"/>
        </w:rPr>
        <w:t>5年7月</w:t>
      </w:r>
    </w:p>
    <w:p w14:paraId="3756917B">
      <w:pPr>
        <w:jc w:val="center"/>
        <w:rPr>
          <w:rFonts w:ascii="宋体"/>
          <w:b/>
          <w:bCs/>
          <w:sz w:val="32"/>
          <w:szCs w:val="32"/>
        </w:rPr>
      </w:pPr>
    </w:p>
    <w:p w14:paraId="0F17DBE7">
      <w:pPr>
        <w:jc w:val="center"/>
        <w:rPr>
          <w:rFonts w:ascii="宋体"/>
          <w:b/>
          <w:bCs/>
          <w:sz w:val="32"/>
          <w:szCs w:val="32"/>
        </w:rPr>
      </w:pPr>
    </w:p>
    <w:p w14:paraId="215BD395">
      <w:pPr>
        <w:jc w:val="center"/>
        <w:rPr>
          <w:rFonts w:ascii="宋体"/>
          <w:b/>
          <w:bCs/>
          <w:sz w:val="32"/>
          <w:szCs w:val="32"/>
        </w:rPr>
      </w:pPr>
    </w:p>
    <w:p w14:paraId="5AD0CA7A">
      <w:pPr>
        <w:jc w:val="center"/>
        <w:rPr>
          <w:rFonts w:ascii="宋体"/>
          <w:b/>
          <w:bCs/>
          <w:sz w:val="32"/>
          <w:szCs w:val="32"/>
        </w:rPr>
      </w:pPr>
    </w:p>
    <w:p w14:paraId="16F491E0">
      <w:pPr>
        <w:jc w:val="center"/>
        <w:rPr>
          <w:rFonts w:ascii="宋体"/>
          <w:b/>
          <w:bCs/>
          <w:sz w:val="32"/>
          <w:szCs w:val="32"/>
        </w:rPr>
      </w:pPr>
    </w:p>
    <w:p w14:paraId="3F8CF2E6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《新闻与传播专业基础》考试大纲</w:t>
      </w:r>
    </w:p>
    <w:p w14:paraId="1D4F480F">
      <w:pPr>
        <w:snapToGrid w:val="0"/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</w:t>
      </w:r>
      <w:r>
        <w:rPr>
          <w:rFonts w:hint="eastAsia" w:ascii="宋体" w:hAnsi="宋体" w:cs="宋体"/>
          <w:b/>
          <w:bCs/>
          <w:sz w:val="28"/>
          <w:szCs w:val="28"/>
        </w:rPr>
        <w:t>、考试性质</w:t>
      </w:r>
    </w:p>
    <w:p w14:paraId="058C2D83">
      <w:pPr>
        <w:snapToGrid w:val="0"/>
        <w:spacing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《专业基础》是新闻与传播硕士（</w:t>
      </w:r>
      <w:r>
        <w:rPr>
          <w:rFonts w:ascii="宋体" w:hAnsi="宋体" w:cs="宋体"/>
        </w:rPr>
        <w:t>MJC</w:t>
      </w:r>
      <w:r>
        <w:rPr>
          <w:rFonts w:hint="eastAsia" w:ascii="宋体" w:hAnsi="宋体" w:cs="宋体"/>
        </w:rPr>
        <w:t>）专业学位研究生入学考试的初试科目之一。《专业基础》考试要力求反映新闻与传播专业硕士专业学位的特点，科学、公平、准确、规范地测评考生在新闻传播领域的基本史论知识和业务理解能力，以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6DBAA7B2">
      <w:pPr>
        <w:snapToGrid w:val="0"/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二、考试要求</w:t>
      </w:r>
    </w:p>
    <w:p w14:paraId="2CC03ED8">
      <w:pPr>
        <w:spacing w:after="156" w:afterLines="50"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测试考生对新闻传播专业的基本理论知识的掌握情况和基本业务、媒介经营与管理、新媒体的理解能力和掌握水平。</w:t>
      </w:r>
    </w:p>
    <w:p w14:paraId="66379C97">
      <w:pPr>
        <w:snapToGrid w:val="0"/>
        <w:spacing w:line="360" w:lineRule="auto"/>
        <w:ind w:firstLine="562" w:firstLineChars="200"/>
        <w:rPr>
          <w:rFonts w:eastAsia="仿宋_GB2312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三、考试内容</w:t>
      </w:r>
    </w:p>
    <w:p w14:paraId="7E7F2890"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第一章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新闻理论</w:t>
      </w:r>
    </w:p>
    <w:p w14:paraId="6F44291A"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</w:t>
      </w:r>
      <w:r>
        <w:rPr>
          <w:rFonts w:hint="eastAsia" w:cs="宋体"/>
        </w:rPr>
        <w:t>新闻的基本特点</w:t>
      </w:r>
    </w:p>
    <w:p w14:paraId="24E9AFFA">
      <w:pPr>
        <w:spacing w:line="360" w:lineRule="auto"/>
        <w:ind w:firstLine="630" w:firstLineChars="300"/>
      </w:pPr>
      <w:r>
        <w:rPr>
          <w:rFonts w:hint="eastAsia" w:cs="宋体"/>
        </w:rPr>
        <w:t>一、新闻的要素与类别</w:t>
      </w:r>
    </w:p>
    <w:p w14:paraId="3410C218">
      <w:pPr>
        <w:spacing w:line="360" w:lineRule="auto"/>
        <w:ind w:firstLine="630" w:firstLineChars="300"/>
      </w:pPr>
      <w:r>
        <w:rPr>
          <w:rFonts w:hint="eastAsia" w:cs="宋体"/>
        </w:rPr>
        <w:t>二、新闻与信息、宣传、舆论</w:t>
      </w:r>
    </w:p>
    <w:p w14:paraId="01F2D602">
      <w:pPr>
        <w:spacing w:line="360" w:lineRule="auto"/>
        <w:ind w:firstLine="630" w:firstLineChars="300"/>
      </w:pPr>
      <w:r>
        <w:rPr>
          <w:rFonts w:hint="eastAsia" w:cs="宋体"/>
        </w:rPr>
        <w:t>第二节 新闻事业的功能与效果</w:t>
      </w:r>
    </w:p>
    <w:p w14:paraId="5C08C28C">
      <w:pPr>
        <w:spacing w:line="360" w:lineRule="auto"/>
        <w:ind w:firstLine="630" w:firstLineChars="300"/>
      </w:pPr>
      <w:r>
        <w:rPr>
          <w:rFonts w:hint="eastAsia" w:cs="宋体"/>
        </w:rPr>
        <w:t>一、新闻媒介的功能定位</w:t>
      </w:r>
    </w:p>
    <w:p w14:paraId="571C5B10">
      <w:pPr>
        <w:spacing w:line="360" w:lineRule="auto"/>
        <w:ind w:firstLine="630" w:firstLineChars="300"/>
      </w:pPr>
      <w:r>
        <w:rPr>
          <w:rFonts w:hint="eastAsia" w:cs="宋体"/>
        </w:rPr>
        <w:t>二、新闻媒介的传播效果</w:t>
      </w:r>
    </w:p>
    <w:p w14:paraId="75DE5C5C"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新闻自由与社会控制</w:t>
      </w:r>
    </w:p>
    <w:p w14:paraId="6E8A36AC">
      <w:pPr>
        <w:spacing w:line="360" w:lineRule="auto"/>
        <w:ind w:firstLine="630" w:firstLineChars="300"/>
      </w:pPr>
      <w:r>
        <w:rPr>
          <w:rFonts w:hint="eastAsia" w:cs="宋体"/>
        </w:rPr>
        <w:t>一、政治经济体制决定新闻体制</w:t>
      </w:r>
    </w:p>
    <w:p w14:paraId="47604B10">
      <w:pPr>
        <w:spacing w:line="360" w:lineRule="auto"/>
        <w:ind w:firstLine="630" w:firstLineChars="300"/>
      </w:pPr>
      <w:r>
        <w:rPr>
          <w:rFonts w:hint="eastAsia" w:cs="宋体"/>
        </w:rPr>
        <w:t>二、新闻自由的涵义</w:t>
      </w:r>
    </w:p>
    <w:p w14:paraId="542C71EA">
      <w:pPr>
        <w:spacing w:line="360" w:lineRule="auto"/>
        <w:ind w:firstLine="630" w:firstLineChars="300"/>
      </w:pPr>
      <w:r>
        <w:rPr>
          <w:rFonts w:hint="eastAsia" w:cs="宋体"/>
        </w:rPr>
        <w:t>三、新闻法规</w:t>
      </w:r>
    </w:p>
    <w:p w14:paraId="481AF453">
      <w:pPr>
        <w:spacing w:line="360" w:lineRule="auto"/>
        <w:ind w:firstLine="630" w:firstLineChars="300"/>
      </w:pPr>
      <w:r>
        <w:rPr>
          <w:rFonts w:hint="eastAsia" w:cs="宋体"/>
        </w:rPr>
        <w:t>第四节</w:t>
      </w:r>
      <w:r>
        <w:t xml:space="preserve">  </w:t>
      </w:r>
      <w:r>
        <w:rPr>
          <w:rFonts w:hint="eastAsia" w:cs="宋体"/>
        </w:rPr>
        <w:t>新闻选择</w:t>
      </w:r>
    </w:p>
    <w:p w14:paraId="4D1BF795"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第二章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新闻采访与写作</w:t>
      </w:r>
    </w:p>
    <w:p w14:paraId="44F5EA64"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新闻报道的基本要求</w:t>
      </w:r>
    </w:p>
    <w:p w14:paraId="292DE14F"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 </w:t>
      </w:r>
      <w:r>
        <w:rPr>
          <w:rFonts w:hint="eastAsia" w:cs="宋体"/>
        </w:rPr>
        <w:t>新闻采访</w:t>
      </w:r>
    </w:p>
    <w:p w14:paraId="60296B83">
      <w:pPr>
        <w:spacing w:line="360" w:lineRule="auto"/>
        <w:ind w:firstLine="630" w:firstLineChars="300"/>
      </w:pPr>
      <w:r>
        <w:rPr>
          <w:rFonts w:hint="eastAsia" w:cs="宋体"/>
        </w:rPr>
        <w:t>一、新闻采访的基本流程</w:t>
      </w:r>
    </w:p>
    <w:p w14:paraId="300E7C4C">
      <w:pPr>
        <w:spacing w:line="360" w:lineRule="auto"/>
        <w:ind w:firstLine="630" w:firstLineChars="300"/>
      </w:pPr>
      <w:r>
        <w:rPr>
          <w:rFonts w:hint="eastAsia" w:cs="宋体"/>
        </w:rPr>
        <w:t>二、判断新闻价值</w:t>
      </w:r>
    </w:p>
    <w:p w14:paraId="36C3452E">
      <w:pPr>
        <w:spacing w:line="360" w:lineRule="auto"/>
        <w:ind w:firstLine="630" w:firstLineChars="300"/>
      </w:pPr>
      <w:r>
        <w:rPr>
          <w:rFonts w:hint="eastAsia" w:cs="宋体"/>
        </w:rPr>
        <w:t>三、常见新闻题材的报道思路和采访规划</w:t>
      </w:r>
    </w:p>
    <w:p w14:paraId="7C41B9D1">
      <w:pPr>
        <w:spacing w:line="360" w:lineRule="auto"/>
        <w:ind w:firstLine="630" w:firstLineChars="300"/>
      </w:pPr>
      <w:r>
        <w:rPr>
          <w:rFonts w:hint="eastAsia" w:cs="宋体"/>
        </w:rPr>
        <w:t>四、新闻采访的现场</w:t>
      </w:r>
    </w:p>
    <w:p w14:paraId="00828B67">
      <w:pPr>
        <w:spacing w:line="360" w:lineRule="auto"/>
        <w:ind w:firstLine="630" w:firstLineChars="300"/>
      </w:pPr>
      <w:r>
        <w:rPr>
          <w:rFonts w:hint="eastAsia" w:cs="宋体"/>
        </w:rPr>
        <w:t>五、隐性采访</w:t>
      </w:r>
    </w:p>
    <w:p w14:paraId="2B2AA74A">
      <w:pPr>
        <w:spacing w:line="360" w:lineRule="auto"/>
        <w:ind w:firstLine="630" w:firstLineChars="300"/>
      </w:pPr>
      <w:r>
        <w:rPr>
          <w:rFonts w:hint="eastAsia" w:cs="宋体"/>
        </w:rPr>
        <w:t>六、体验式采访</w:t>
      </w:r>
    </w:p>
    <w:p w14:paraId="1E60968E"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新闻写作</w:t>
      </w:r>
    </w:p>
    <w:p w14:paraId="7A7C8E4D">
      <w:pPr>
        <w:spacing w:line="360" w:lineRule="auto"/>
        <w:ind w:firstLine="630" w:firstLineChars="300"/>
      </w:pPr>
      <w:r>
        <w:rPr>
          <w:rFonts w:hint="eastAsia" w:cs="宋体"/>
        </w:rPr>
        <w:t>一、新闻的语言规范</w:t>
      </w:r>
    </w:p>
    <w:p w14:paraId="176C17D3">
      <w:pPr>
        <w:spacing w:line="360" w:lineRule="auto"/>
        <w:ind w:firstLine="630" w:firstLineChars="300"/>
      </w:pPr>
      <w:r>
        <w:rPr>
          <w:rFonts w:hint="eastAsia" w:cs="宋体"/>
        </w:rPr>
        <w:t>二、新闻报道的体裁</w:t>
      </w:r>
    </w:p>
    <w:p w14:paraId="28DAAE7B">
      <w:pPr>
        <w:spacing w:line="360" w:lineRule="auto"/>
        <w:ind w:firstLine="630" w:firstLineChars="300"/>
      </w:pPr>
      <w:r>
        <w:rPr>
          <w:rFonts w:hint="eastAsia" w:cs="宋体"/>
        </w:rPr>
        <w:t>三、消息写作</w:t>
      </w:r>
    </w:p>
    <w:p w14:paraId="68645A55">
      <w:pPr>
        <w:spacing w:line="360" w:lineRule="auto"/>
        <w:ind w:firstLine="630" w:firstLineChars="300"/>
      </w:pPr>
      <w:r>
        <w:rPr>
          <w:rFonts w:hint="eastAsia" w:cs="宋体"/>
        </w:rPr>
        <w:t>四、新闻导语</w:t>
      </w:r>
    </w:p>
    <w:p w14:paraId="6CEA4AD0">
      <w:pPr>
        <w:spacing w:line="360" w:lineRule="auto"/>
        <w:ind w:firstLine="630" w:firstLineChars="300"/>
      </w:pPr>
      <w:r>
        <w:rPr>
          <w:rFonts w:hint="eastAsia" w:cs="宋体"/>
        </w:rPr>
        <w:t>五、新闻背景</w:t>
      </w:r>
    </w:p>
    <w:p w14:paraId="734508E4">
      <w:pPr>
        <w:spacing w:line="360" w:lineRule="auto"/>
        <w:ind w:firstLine="630" w:firstLineChars="300"/>
      </w:pPr>
      <w:r>
        <w:rPr>
          <w:rFonts w:hint="eastAsia" w:cs="宋体"/>
        </w:rPr>
        <w:t>六、消息的结构形式</w:t>
      </w:r>
    </w:p>
    <w:p w14:paraId="3A73126F">
      <w:pPr>
        <w:spacing w:line="360" w:lineRule="auto"/>
        <w:ind w:firstLine="630" w:firstLineChars="300"/>
      </w:pPr>
      <w:r>
        <w:rPr>
          <w:rFonts w:hint="eastAsia" w:cs="宋体"/>
        </w:rPr>
        <w:t>七、通讯写作</w:t>
      </w:r>
    </w:p>
    <w:p w14:paraId="6B96ECAF"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第三章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新闻编辑与评论</w:t>
      </w:r>
    </w:p>
    <w:p w14:paraId="1802F6E7"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报纸新闻编辑</w:t>
      </w:r>
    </w:p>
    <w:p w14:paraId="44C6C32D">
      <w:pPr>
        <w:spacing w:line="360" w:lineRule="auto"/>
        <w:ind w:firstLine="630" w:firstLineChars="300"/>
      </w:pPr>
      <w:r>
        <w:rPr>
          <w:rFonts w:hint="eastAsia" w:cs="宋体"/>
        </w:rPr>
        <w:t>一、报道定位与报道策划</w:t>
      </w:r>
    </w:p>
    <w:p w14:paraId="183A6539">
      <w:pPr>
        <w:spacing w:line="360" w:lineRule="auto"/>
        <w:ind w:firstLine="630" w:firstLineChars="300"/>
      </w:pPr>
      <w:r>
        <w:rPr>
          <w:rFonts w:hint="eastAsia" w:cs="宋体"/>
        </w:rPr>
        <w:t>二、新闻标题</w:t>
      </w:r>
    </w:p>
    <w:p w14:paraId="134A0750">
      <w:pPr>
        <w:spacing w:line="360" w:lineRule="auto"/>
        <w:ind w:firstLine="630" w:firstLineChars="300"/>
      </w:pPr>
      <w:r>
        <w:rPr>
          <w:rFonts w:hint="eastAsia" w:cs="宋体"/>
        </w:rPr>
        <w:t>三、报道的配置</w:t>
      </w:r>
    </w:p>
    <w:p w14:paraId="1A07461B">
      <w:pPr>
        <w:spacing w:line="360" w:lineRule="auto"/>
        <w:ind w:firstLine="630" w:firstLineChars="300"/>
      </w:pPr>
      <w:r>
        <w:rPr>
          <w:rFonts w:hint="eastAsia" w:cs="宋体"/>
        </w:rPr>
        <w:t>四、报纸版面</w:t>
      </w:r>
    </w:p>
    <w:p w14:paraId="24193C92"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</w:t>
      </w:r>
      <w:r>
        <w:rPr>
          <w:rFonts w:hint="eastAsia" w:cs="宋体"/>
        </w:rPr>
        <w:t>电子新闻编辑</w:t>
      </w:r>
    </w:p>
    <w:p w14:paraId="773580CE"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新闻评论</w:t>
      </w:r>
    </w:p>
    <w:p w14:paraId="5A9B61E2">
      <w:pPr>
        <w:spacing w:line="360" w:lineRule="auto"/>
        <w:ind w:firstLine="630" w:firstLineChars="300"/>
      </w:pPr>
      <w:r>
        <w:rPr>
          <w:rFonts w:hint="eastAsia" w:cs="宋体"/>
        </w:rPr>
        <w:t>一、新闻评论的特点</w:t>
      </w:r>
    </w:p>
    <w:p w14:paraId="16070F78">
      <w:pPr>
        <w:spacing w:line="360" w:lineRule="auto"/>
        <w:ind w:firstLine="630" w:firstLineChars="300"/>
      </w:pPr>
      <w:r>
        <w:rPr>
          <w:rFonts w:hint="eastAsia" w:cs="宋体"/>
        </w:rPr>
        <w:t>二、新闻评论的分类</w:t>
      </w:r>
    </w:p>
    <w:p w14:paraId="27E92571">
      <w:pPr>
        <w:spacing w:line="360" w:lineRule="auto"/>
        <w:ind w:firstLine="630" w:firstLineChars="300"/>
      </w:pPr>
      <w:r>
        <w:rPr>
          <w:rFonts w:hint="eastAsia" w:cs="宋体"/>
        </w:rPr>
        <w:t>三、</w:t>
      </w:r>
      <w:r>
        <w:t xml:space="preserve"> </w:t>
      </w:r>
      <w:r>
        <w:rPr>
          <w:rFonts w:hint="eastAsia" w:cs="宋体"/>
        </w:rPr>
        <w:t>新闻评论的思维和写作</w:t>
      </w:r>
    </w:p>
    <w:p w14:paraId="364E3864">
      <w:pPr>
        <w:spacing w:line="360" w:lineRule="auto"/>
        <w:ind w:firstLine="630" w:firstLineChars="300"/>
      </w:pPr>
      <w:r>
        <w:rPr>
          <w:rFonts w:hint="eastAsia" w:cs="宋体"/>
        </w:rPr>
        <w:t>四、新闻评论与新闻侵权</w:t>
      </w:r>
    </w:p>
    <w:p w14:paraId="71D63415"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第四章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媒介经营管理</w:t>
      </w:r>
    </w:p>
    <w:p w14:paraId="41990F14"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媒介经营与管理的基本要求</w:t>
      </w:r>
    </w:p>
    <w:p w14:paraId="27E43913">
      <w:pPr>
        <w:spacing w:line="360" w:lineRule="auto"/>
        <w:ind w:firstLine="630" w:firstLineChars="300"/>
      </w:pPr>
      <w:r>
        <w:rPr>
          <w:rFonts w:hint="eastAsia" w:cs="宋体"/>
        </w:rPr>
        <w:t>一、媒介经营管理的基本要求</w:t>
      </w:r>
    </w:p>
    <w:p w14:paraId="796E5A53">
      <w:pPr>
        <w:spacing w:line="360" w:lineRule="auto"/>
        <w:ind w:firstLine="630" w:firstLineChars="300"/>
      </w:pPr>
      <w:r>
        <w:rPr>
          <w:rFonts w:hint="eastAsia" w:cs="宋体"/>
        </w:rPr>
        <w:t>二、媒介领导与领导工作</w:t>
      </w:r>
    </w:p>
    <w:p w14:paraId="198C2CD9"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 </w:t>
      </w:r>
      <w:r>
        <w:rPr>
          <w:rFonts w:hint="eastAsia" w:cs="宋体"/>
        </w:rPr>
        <w:t>媒介的组织结构</w:t>
      </w:r>
    </w:p>
    <w:p w14:paraId="31A13CB3"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媒介生产管理</w:t>
      </w:r>
    </w:p>
    <w:p w14:paraId="11A27DE4">
      <w:pPr>
        <w:spacing w:line="360" w:lineRule="auto"/>
        <w:ind w:firstLine="630" w:firstLineChars="300"/>
      </w:pPr>
      <w:r>
        <w:rPr>
          <w:rFonts w:hint="eastAsia" w:cs="宋体"/>
        </w:rPr>
        <w:t>一、媒介生产流程与特性</w:t>
      </w:r>
    </w:p>
    <w:p w14:paraId="21C445A8">
      <w:pPr>
        <w:spacing w:line="360" w:lineRule="auto"/>
        <w:ind w:firstLine="630" w:firstLineChars="300"/>
      </w:pPr>
      <w:r>
        <w:rPr>
          <w:rFonts w:hint="eastAsia" w:cs="宋体"/>
        </w:rPr>
        <w:t>二、媒介的采编业务管理</w:t>
      </w:r>
    </w:p>
    <w:p w14:paraId="01B10FDB">
      <w:pPr>
        <w:spacing w:line="360" w:lineRule="auto"/>
        <w:ind w:firstLine="630" w:firstLineChars="300"/>
      </w:pPr>
      <w:r>
        <w:rPr>
          <w:rFonts w:hint="eastAsia" w:cs="宋体"/>
        </w:rPr>
        <w:t>三、广播电视节目的制作与播出管理</w:t>
      </w:r>
    </w:p>
    <w:p w14:paraId="00BA0587">
      <w:pPr>
        <w:spacing w:line="360" w:lineRule="auto"/>
        <w:ind w:firstLine="630" w:firstLineChars="300"/>
      </w:pPr>
      <w:r>
        <w:rPr>
          <w:rFonts w:hint="eastAsia" w:cs="宋体"/>
        </w:rPr>
        <w:t>第四节</w:t>
      </w:r>
      <w:r>
        <w:t xml:space="preserve">  </w:t>
      </w:r>
      <w:r>
        <w:rPr>
          <w:rFonts w:hint="eastAsia" w:cs="宋体"/>
        </w:rPr>
        <w:t>媒介人力资源管理</w:t>
      </w:r>
    </w:p>
    <w:p w14:paraId="7B72ABA9">
      <w:pPr>
        <w:spacing w:line="360" w:lineRule="auto"/>
        <w:ind w:firstLine="630" w:firstLineChars="300"/>
      </w:pPr>
      <w:r>
        <w:rPr>
          <w:rFonts w:hint="eastAsia" w:cs="宋体"/>
        </w:rPr>
        <w:t>一、媒介人力资源管理的原则与内容</w:t>
      </w:r>
    </w:p>
    <w:p w14:paraId="79307C41">
      <w:pPr>
        <w:spacing w:line="360" w:lineRule="auto"/>
        <w:ind w:firstLine="630" w:firstLineChars="300"/>
      </w:pPr>
      <w:r>
        <w:rPr>
          <w:rFonts w:hint="eastAsia" w:cs="宋体"/>
        </w:rPr>
        <w:t>二、媒介人力资源的开发、激励和保护</w:t>
      </w:r>
    </w:p>
    <w:p w14:paraId="541BBF2D">
      <w:pPr>
        <w:spacing w:line="360" w:lineRule="auto"/>
        <w:ind w:firstLine="630" w:firstLineChars="300"/>
      </w:pPr>
      <w:r>
        <w:rPr>
          <w:rFonts w:hint="eastAsia" w:cs="宋体"/>
        </w:rPr>
        <w:t>第五节</w:t>
      </w:r>
      <w:r>
        <w:t xml:space="preserve">  </w:t>
      </w:r>
      <w:r>
        <w:rPr>
          <w:rFonts w:hint="eastAsia" w:cs="宋体"/>
        </w:rPr>
        <w:t>媒介集团化经营</w:t>
      </w:r>
    </w:p>
    <w:p w14:paraId="4781FB09">
      <w:pPr>
        <w:spacing w:line="360" w:lineRule="auto"/>
        <w:ind w:firstLine="630" w:firstLineChars="300"/>
      </w:pPr>
      <w:r>
        <w:rPr>
          <w:rFonts w:hint="eastAsia" w:cs="宋体"/>
        </w:rPr>
        <w:t>一、媒介集团化经营的策略</w:t>
      </w:r>
    </w:p>
    <w:p w14:paraId="6088725E">
      <w:pPr>
        <w:spacing w:line="360" w:lineRule="auto"/>
        <w:ind w:firstLine="630" w:firstLineChars="300"/>
      </w:pPr>
      <w:r>
        <w:rPr>
          <w:rFonts w:hint="eastAsia" w:cs="宋体"/>
        </w:rPr>
        <w:t>二、我国广电集团的设计和运作</w:t>
      </w:r>
    </w:p>
    <w:p w14:paraId="6D9861C7">
      <w:pPr>
        <w:spacing w:line="360" w:lineRule="auto"/>
        <w:ind w:firstLine="630" w:firstLineChars="300"/>
      </w:pPr>
      <w:r>
        <w:rPr>
          <w:rFonts w:hint="eastAsia" w:cs="宋体"/>
        </w:rPr>
        <w:t>第六节</w:t>
      </w:r>
      <w:r>
        <w:t xml:space="preserve">  </w:t>
      </w:r>
      <w:r>
        <w:rPr>
          <w:rFonts w:hint="eastAsia" w:cs="宋体"/>
        </w:rPr>
        <w:t>媒介品牌经营</w:t>
      </w:r>
    </w:p>
    <w:p w14:paraId="09EC0323">
      <w:pPr>
        <w:spacing w:line="360" w:lineRule="auto"/>
        <w:ind w:firstLine="630" w:firstLineChars="300"/>
      </w:pPr>
      <w:r>
        <w:rPr>
          <w:rFonts w:hint="eastAsia" w:cs="宋体"/>
        </w:rPr>
        <w:t>一、媒介品牌营销</w:t>
      </w:r>
    </w:p>
    <w:p w14:paraId="3E41024C">
      <w:pPr>
        <w:spacing w:line="360" w:lineRule="auto"/>
        <w:ind w:firstLine="630" w:firstLineChars="300"/>
      </w:pPr>
      <w:r>
        <w:rPr>
          <w:rFonts w:hint="eastAsia" w:cs="宋体"/>
        </w:rPr>
        <w:t>二、媒介形象塑造</w:t>
      </w:r>
    </w:p>
    <w:p w14:paraId="5F01FA5E">
      <w:pPr>
        <w:spacing w:line="360" w:lineRule="auto"/>
        <w:ind w:firstLine="630" w:firstLineChars="300"/>
      </w:pPr>
      <w:r>
        <w:rPr>
          <w:rFonts w:hint="eastAsia" w:cs="宋体"/>
        </w:rPr>
        <w:t>三、频道化管理与营销</w:t>
      </w:r>
    </w:p>
    <w:p w14:paraId="69EEE367"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第五章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新媒体概论</w:t>
      </w:r>
    </w:p>
    <w:p w14:paraId="0C96DEE8"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新媒体概述</w:t>
      </w:r>
    </w:p>
    <w:p w14:paraId="12F220C2">
      <w:pPr>
        <w:spacing w:line="360" w:lineRule="auto"/>
        <w:ind w:firstLine="630" w:firstLineChars="300"/>
      </w:pPr>
      <w:r>
        <w:rPr>
          <w:rFonts w:hint="eastAsia" w:cs="宋体"/>
        </w:rPr>
        <w:t>一、新媒体的内涵</w:t>
      </w:r>
    </w:p>
    <w:p w14:paraId="6DDF67F9">
      <w:pPr>
        <w:spacing w:line="360" w:lineRule="auto"/>
        <w:ind w:firstLine="630" w:firstLineChars="300"/>
      </w:pPr>
      <w:r>
        <w:rPr>
          <w:rFonts w:hint="eastAsia" w:cs="宋体"/>
        </w:rPr>
        <w:t>二、新媒体的表现形式</w:t>
      </w:r>
    </w:p>
    <w:p w14:paraId="2EA4AFD2"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 </w:t>
      </w:r>
      <w:r>
        <w:rPr>
          <w:rFonts w:hint="eastAsia" w:cs="宋体"/>
        </w:rPr>
        <w:t>媒体融合概述</w:t>
      </w:r>
    </w:p>
    <w:p w14:paraId="7EF9E892">
      <w:pPr>
        <w:spacing w:line="360" w:lineRule="auto"/>
        <w:ind w:firstLine="630" w:firstLineChars="300"/>
      </w:pPr>
      <w:r>
        <w:rPr>
          <w:rFonts w:hint="eastAsia" w:cs="宋体"/>
        </w:rPr>
        <w:t>一、媒介融合概论</w:t>
      </w:r>
    </w:p>
    <w:p w14:paraId="545C2EB6">
      <w:pPr>
        <w:spacing w:line="360" w:lineRule="auto"/>
        <w:ind w:firstLine="630" w:firstLineChars="300"/>
      </w:pPr>
      <w:r>
        <w:rPr>
          <w:rFonts w:hint="eastAsia" w:cs="宋体"/>
        </w:rPr>
        <w:t>二、媒介融合的表现形态</w:t>
      </w:r>
    </w:p>
    <w:p w14:paraId="6F78D7C0">
      <w:pPr>
        <w:adjustRightInd w:val="0"/>
        <w:snapToGrid w:val="0"/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四、参考书目：</w:t>
      </w:r>
    </w:p>
    <w:p w14:paraId="09F9E693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1.《新闻学概论》（《新闻学概论》编写组，高等教育出版社，人民出版社，2020年）</w:t>
      </w:r>
    </w:p>
    <w:p w14:paraId="530F58C3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2.《新闻学导论》（修订版）（李良荣，高等教育出版社，2016年）</w:t>
      </w:r>
    </w:p>
    <w:p w14:paraId="0ECD15FF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3.《新闻评论教程》（马少华，高等教育出版社，2012年）</w:t>
      </w:r>
    </w:p>
    <w:p w14:paraId="6CD1935A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4.《马克思主义新闻观读本》（童兵，复旦大学出版社，2020年）</w:t>
      </w:r>
    </w:p>
    <w:p w14:paraId="3F0EDAFB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</w:rPr>
      </w:pPr>
    </w:p>
    <w:p w14:paraId="37F3AF9E">
      <w:pPr>
        <w:adjustRightInd w:val="0"/>
        <w:snapToGrid w:val="0"/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五、考试题型</w:t>
      </w:r>
    </w:p>
    <w:p w14:paraId="1AA51179">
      <w:pPr>
        <w:adjustRightInd w:val="0"/>
        <w:snapToGrid w:val="0"/>
        <w:spacing w:after="156" w:afterLines="50" w:line="360" w:lineRule="auto"/>
        <w:ind w:firstLine="840" w:firstLineChars="400"/>
        <w:rPr>
          <w:rFonts w:ascii="宋体"/>
        </w:rPr>
      </w:pPr>
      <w:r>
        <w:rPr>
          <w:rFonts w:hint="eastAsia" w:ascii="宋体" w:hAnsi="宋体" w:cs="宋体"/>
        </w:rPr>
        <w:t>坚持理论联系实际的原则，采用简答题、论述题、案例分析题、写作题四种题型。</w:t>
      </w:r>
    </w:p>
    <w:p w14:paraId="0429CA91">
      <w:pPr>
        <w:adjustRightInd w:val="0"/>
        <w:snapToGrid w:val="0"/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六、考试方式</w:t>
      </w:r>
      <w:bookmarkStart w:id="0" w:name="_GoBack"/>
      <w:bookmarkEnd w:id="0"/>
    </w:p>
    <w:p w14:paraId="654AD753">
      <w:pPr>
        <w:adjustRightInd w:val="0"/>
        <w:snapToGrid w:val="0"/>
        <w:spacing w:after="156" w:afterLines="50" w:line="360" w:lineRule="auto"/>
        <w:ind w:firstLine="840" w:firstLineChars="400"/>
        <w:rPr>
          <w:rFonts w:hint="eastAsia" w:ascii="宋体"/>
        </w:rPr>
      </w:pPr>
      <w:r>
        <w:rPr>
          <w:rFonts w:hint="eastAsia" w:ascii="宋体" w:hAnsi="宋体" w:cs="宋体"/>
        </w:rPr>
        <w:t>考试形式：闭卷、笔试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Y0YWJmNjJmMWYwZDQ0YmVmNGUxNDM1ZDU2NzY1MzMifQ=="/>
  </w:docVars>
  <w:rsids>
    <w:rsidRoot w:val="009E1C80"/>
    <w:rsid w:val="00025483"/>
    <w:rsid w:val="00046DF4"/>
    <w:rsid w:val="0006770E"/>
    <w:rsid w:val="00221BC9"/>
    <w:rsid w:val="002846D6"/>
    <w:rsid w:val="002A7AAD"/>
    <w:rsid w:val="002F1E64"/>
    <w:rsid w:val="00371F70"/>
    <w:rsid w:val="003B71CB"/>
    <w:rsid w:val="003C37BF"/>
    <w:rsid w:val="003D359C"/>
    <w:rsid w:val="003D3DB6"/>
    <w:rsid w:val="00441A47"/>
    <w:rsid w:val="00477D47"/>
    <w:rsid w:val="004E1176"/>
    <w:rsid w:val="004F6F73"/>
    <w:rsid w:val="005535B9"/>
    <w:rsid w:val="00564791"/>
    <w:rsid w:val="005A5A33"/>
    <w:rsid w:val="0063585D"/>
    <w:rsid w:val="006746C3"/>
    <w:rsid w:val="006F29B5"/>
    <w:rsid w:val="00706B67"/>
    <w:rsid w:val="0071248E"/>
    <w:rsid w:val="00744CE4"/>
    <w:rsid w:val="007F7541"/>
    <w:rsid w:val="00807B4E"/>
    <w:rsid w:val="008354FC"/>
    <w:rsid w:val="008D38B2"/>
    <w:rsid w:val="0091669E"/>
    <w:rsid w:val="00940FB1"/>
    <w:rsid w:val="0094368B"/>
    <w:rsid w:val="009B15A8"/>
    <w:rsid w:val="009E1A96"/>
    <w:rsid w:val="009E1C80"/>
    <w:rsid w:val="00A06B06"/>
    <w:rsid w:val="00A66206"/>
    <w:rsid w:val="00D00388"/>
    <w:rsid w:val="00E03245"/>
    <w:rsid w:val="00E72BBE"/>
    <w:rsid w:val="00F04A51"/>
    <w:rsid w:val="00F84BA1"/>
    <w:rsid w:val="01E64CE3"/>
    <w:rsid w:val="099C324E"/>
    <w:rsid w:val="0A2D58AE"/>
    <w:rsid w:val="103C2A7B"/>
    <w:rsid w:val="155A4CC9"/>
    <w:rsid w:val="1C7A691D"/>
    <w:rsid w:val="31C65820"/>
    <w:rsid w:val="53CD39E4"/>
    <w:rsid w:val="589D53AE"/>
    <w:rsid w:val="5DDB353A"/>
    <w:rsid w:val="6D39365E"/>
    <w:rsid w:val="79E74FBF"/>
    <w:rsid w:val="7BB12BCA"/>
    <w:rsid w:val="7E25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7">
    <w:name w:val="页眉 字符"/>
    <w:link w:val="3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1194</Words>
  <Characters>1220</Characters>
  <Lines>62</Lines>
  <Paragraphs>97</Paragraphs>
  <TotalTime>1</TotalTime>
  <ScaleCrop>false</ScaleCrop>
  <LinksUpToDate>false</LinksUpToDate>
  <CharactersWithSpaces>1264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2016-09-20T00:18:00Z</dcterms:created>
  <dc:creator>lenovo</dc:creator>
  <cp:lastModifiedBy>WPS_1508978330</cp:lastModifiedBy>
  <dcterms:modified xsi:type="dcterms:W3CDTF">2025-08-27T01:12:03Z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583468CD2B624007B1BBCAB32B51978E_12</vt:lpwstr>
  </property>
  <property fmtid="{D5CDD505-2E9C-101B-9397-08002B2CF9AE}" pid="4" name="KSOTemplateDocerSaveRecord">
    <vt:lpwstr>eyJoZGlkIjoiNDk3M2FiNTNhOTI2OTg3ZWNjNDc0NzI5YmEwZGY1NDkiLCJ1c2VySWQiOiIzMTY4NjA2OTYifQ==</vt:lpwstr>
  </property>
</Properties>
</file>