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C04D" w14:textId="77777777" w:rsidR="00DB423F" w:rsidRDefault="00000000">
      <w:pPr>
        <w:spacing w:line="360" w:lineRule="auto"/>
        <w:jc w:val="center"/>
        <w:rPr>
          <w:rFonts w:ascii="Times New Roman" w:eastAsiaTheme="minorEastAsia" w:hAnsi="Times New Roman"/>
          <w:b/>
          <w:bCs/>
          <w:sz w:val="32"/>
          <w:szCs w:val="32"/>
        </w:rPr>
      </w:pPr>
      <w:r>
        <w:rPr>
          <w:rFonts w:ascii="Times New Roman" w:eastAsiaTheme="minorEastAsia" w:hAnsi="Times New Roman"/>
          <w:b/>
          <w:bCs/>
          <w:sz w:val="32"/>
          <w:szCs w:val="32"/>
        </w:rPr>
        <w:t>《土地资源管理</w:t>
      </w:r>
      <w:r>
        <w:rPr>
          <w:rFonts w:ascii="Times New Roman" w:eastAsiaTheme="minorEastAsia" w:hAnsi="Times New Roman" w:hint="eastAsia"/>
          <w:b/>
          <w:bCs/>
          <w:sz w:val="32"/>
          <w:szCs w:val="32"/>
        </w:rPr>
        <w:t>学</w:t>
      </w:r>
      <w:r>
        <w:rPr>
          <w:rFonts w:ascii="Times New Roman" w:eastAsiaTheme="minorEastAsia" w:hAnsi="Times New Roman"/>
          <w:b/>
          <w:bCs/>
          <w:sz w:val="32"/>
          <w:szCs w:val="32"/>
        </w:rPr>
        <w:t>》考试大纲</w:t>
      </w:r>
    </w:p>
    <w:p w14:paraId="5BB41D38" w14:textId="77777777" w:rsidR="00DB423F" w:rsidRDefault="00000000">
      <w:pPr>
        <w:spacing w:line="360" w:lineRule="auto"/>
        <w:jc w:val="center"/>
        <w:rPr>
          <w:rFonts w:ascii="Times New Roman" w:eastAsiaTheme="minorEastAsia" w:hAnsi="Times New Roman"/>
          <w:b/>
          <w:bCs/>
          <w:sz w:val="32"/>
          <w:szCs w:val="32"/>
        </w:rPr>
      </w:pPr>
      <w:r>
        <w:rPr>
          <w:rFonts w:ascii="Times New Roman" w:eastAsiaTheme="minorEastAsia" w:hAnsi="Times New Roman"/>
          <w:b/>
          <w:bCs/>
          <w:sz w:val="32"/>
          <w:szCs w:val="32"/>
        </w:rPr>
        <w:t>适用专业：土地资源管理</w:t>
      </w:r>
    </w:p>
    <w:p w14:paraId="76C69BEA" w14:textId="77777777" w:rsidR="00DB423F" w:rsidRDefault="00000000">
      <w:pPr>
        <w:spacing w:line="360" w:lineRule="auto"/>
        <w:rPr>
          <w:rFonts w:ascii="Times New Roman" w:eastAsia="仿宋" w:hAnsi="Times New Roman"/>
          <w:sz w:val="30"/>
          <w:szCs w:val="30"/>
        </w:rPr>
      </w:pPr>
      <w:r>
        <w:rPr>
          <w:rFonts w:ascii="Times New Roman" w:eastAsiaTheme="minorEastAsia" w:hAnsi="Times New Roman"/>
          <w:b/>
          <w:bCs/>
          <w:sz w:val="32"/>
          <w:szCs w:val="32"/>
        </w:rPr>
        <w:t>一</w:t>
      </w:r>
      <w:r>
        <w:rPr>
          <w:rFonts w:ascii="Times New Roman" w:eastAsiaTheme="minorEastAsia" w:hAnsi="Times New Roman" w:hint="eastAsia"/>
          <w:b/>
          <w:bCs/>
          <w:sz w:val="32"/>
          <w:szCs w:val="32"/>
        </w:rPr>
        <w:t>、</w:t>
      </w:r>
      <w:r>
        <w:rPr>
          <w:rFonts w:ascii="Times New Roman" w:eastAsiaTheme="minorEastAsia" w:hAnsi="Times New Roman"/>
          <w:b/>
          <w:bCs/>
          <w:sz w:val="32"/>
          <w:szCs w:val="32"/>
        </w:rPr>
        <w:t>考查目标</w:t>
      </w:r>
    </w:p>
    <w:p w14:paraId="5B5CC1B4"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sz w:val="30"/>
          <w:szCs w:val="30"/>
        </w:rPr>
        <w:t>1.</w:t>
      </w:r>
      <w:r>
        <w:rPr>
          <w:rFonts w:ascii="Times New Roman" w:eastAsia="仿宋" w:hAnsi="Times New Roman"/>
          <w:sz w:val="30"/>
          <w:szCs w:val="30"/>
        </w:rPr>
        <w:t>要求考生对土地管理学的基本概念有较深入的理解，能够系统地掌握土地管理学的主要内容及相互之间的联系，具有综合运用所学知识分析问题和解决问题的能力。</w:t>
      </w:r>
    </w:p>
    <w:p w14:paraId="46300B45"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hint="eastAsia"/>
          <w:sz w:val="30"/>
          <w:szCs w:val="30"/>
        </w:rPr>
        <w:t>2</w:t>
      </w:r>
      <w:r>
        <w:rPr>
          <w:rFonts w:ascii="Times New Roman" w:eastAsia="仿宋" w:hAnsi="Times New Roman"/>
          <w:sz w:val="30"/>
          <w:szCs w:val="30"/>
        </w:rPr>
        <w:t>.</w:t>
      </w:r>
      <w:r>
        <w:rPr>
          <w:rFonts w:ascii="Times New Roman" w:eastAsia="仿宋" w:hAnsi="Times New Roman"/>
          <w:sz w:val="30"/>
          <w:szCs w:val="30"/>
        </w:rPr>
        <w:t>观点正确，逻辑严谨，层次清晰，文字表达准确。</w:t>
      </w:r>
    </w:p>
    <w:p w14:paraId="52184866" w14:textId="77777777" w:rsidR="00DB423F" w:rsidRDefault="00000000">
      <w:pPr>
        <w:spacing w:line="360" w:lineRule="auto"/>
        <w:rPr>
          <w:rFonts w:ascii="Times New Roman" w:eastAsia="仿宋" w:hAnsi="Times New Roman"/>
          <w:sz w:val="30"/>
          <w:szCs w:val="30"/>
        </w:rPr>
      </w:pPr>
      <w:r>
        <w:rPr>
          <w:rFonts w:ascii="Times New Roman" w:eastAsiaTheme="minorEastAsia" w:hAnsi="Times New Roman"/>
          <w:b/>
          <w:bCs/>
          <w:sz w:val="32"/>
          <w:szCs w:val="32"/>
        </w:rPr>
        <w:t>二</w:t>
      </w:r>
      <w:r>
        <w:rPr>
          <w:rFonts w:ascii="Times New Roman" w:eastAsiaTheme="minorEastAsia" w:hAnsi="Times New Roman" w:hint="eastAsia"/>
          <w:b/>
          <w:bCs/>
          <w:sz w:val="32"/>
          <w:szCs w:val="32"/>
        </w:rPr>
        <w:t>、</w:t>
      </w:r>
      <w:r>
        <w:rPr>
          <w:rFonts w:ascii="Times New Roman" w:eastAsiaTheme="minorEastAsia" w:hAnsi="Times New Roman"/>
          <w:b/>
          <w:bCs/>
          <w:sz w:val="32"/>
          <w:szCs w:val="32"/>
        </w:rPr>
        <w:t>考试形式</w:t>
      </w:r>
    </w:p>
    <w:p w14:paraId="154DD3FD"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sz w:val="30"/>
          <w:szCs w:val="30"/>
        </w:rPr>
        <w:t>答题方式为闭卷，笔试。</w:t>
      </w:r>
    </w:p>
    <w:p w14:paraId="430787F9"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sz w:val="30"/>
          <w:szCs w:val="30"/>
        </w:rPr>
        <w:t>试卷由试题和答题纸组成。答案必须写在答题纸相应的位置上。</w:t>
      </w:r>
    </w:p>
    <w:p w14:paraId="706B96B1" w14:textId="77777777" w:rsidR="00DB423F" w:rsidRDefault="00000000">
      <w:pPr>
        <w:spacing w:line="360" w:lineRule="auto"/>
        <w:rPr>
          <w:rFonts w:ascii="Times New Roman" w:eastAsia="仿宋" w:hAnsi="Times New Roman"/>
          <w:sz w:val="30"/>
          <w:szCs w:val="30"/>
        </w:rPr>
      </w:pPr>
      <w:r>
        <w:rPr>
          <w:rFonts w:ascii="Times New Roman" w:eastAsiaTheme="minorEastAsia" w:hAnsi="Times New Roman"/>
          <w:b/>
          <w:bCs/>
          <w:sz w:val="32"/>
          <w:szCs w:val="32"/>
        </w:rPr>
        <w:t>三</w:t>
      </w:r>
      <w:r>
        <w:rPr>
          <w:rFonts w:ascii="Times New Roman" w:eastAsiaTheme="minorEastAsia" w:hAnsi="Times New Roman" w:hint="eastAsia"/>
          <w:b/>
          <w:bCs/>
          <w:sz w:val="32"/>
          <w:szCs w:val="32"/>
        </w:rPr>
        <w:t>、</w:t>
      </w:r>
      <w:r>
        <w:rPr>
          <w:rFonts w:ascii="Times New Roman" w:eastAsiaTheme="minorEastAsia" w:hAnsi="Times New Roman"/>
          <w:b/>
          <w:bCs/>
          <w:sz w:val="32"/>
          <w:szCs w:val="32"/>
        </w:rPr>
        <w:t>试卷结构</w:t>
      </w:r>
    </w:p>
    <w:p w14:paraId="3493DFE3" w14:textId="77777777" w:rsidR="00DB423F" w:rsidRDefault="00000000">
      <w:pPr>
        <w:spacing w:line="360" w:lineRule="auto"/>
        <w:ind w:firstLineChars="200" w:firstLine="602"/>
        <w:rPr>
          <w:rFonts w:ascii="Times New Roman" w:eastAsia="仿宋" w:hAnsi="Times New Roman"/>
          <w:b/>
          <w:bCs/>
          <w:sz w:val="30"/>
          <w:szCs w:val="30"/>
        </w:rPr>
      </w:pPr>
      <w:r>
        <w:rPr>
          <w:rFonts w:ascii="Times New Roman" w:eastAsia="仿宋" w:hAnsi="Times New Roman"/>
          <w:b/>
          <w:bCs/>
          <w:sz w:val="30"/>
          <w:szCs w:val="30"/>
        </w:rPr>
        <w:t>第一部分</w:t>
      </w:r>
      <w:r>
        <w:rPr>
          <w:rFonts w:ascii="Times New Roman" w:eastAsia="仿宋" w:hAnsi="Times New Roman"/>
          <w:b/>
          <w:bCs/>
          <w:sz w:val="30"/>
          <w:szCs w:val="30"/>
        </w:rPr>
        <w:t xml:space="preserve"> </w:t>
      </w:r>
      <w:r>
        <w:rPr>
          <w:rFonts w:ascii="Times New Roman" w:eastAsia="仿宋" w:hAnsi="Times New Roman" w:hint="eastAsia"/>
          <w:b/>
          <w:bCs/>
          <w:sz w:val="30"/>
          <w:szCs w:val="30"/>
        </w:rPr>
        <w:t>土地资源管理</w:t>
      </w:r>
      <w:r>
        <w:rPr>
          <w:rFonts w:ascii="Times New Roman" w:eastAsia="仿宋" w:hAnsi="Times New Roman"/>
          <w:b/>
          <w:bCs/>
          <w:sz w:val="30"/>
          <w:szCs w:val="30"/>
        </w:rPr>
        <w:t>基本理论</w:t>
      </w:r>
    </w:p>
    <w:p w14:paraId="55EFF25F" w14:textId="77777777" w:rsidR="00DB423F" w:rsidRDefault="00000000">
      <w:pPr>
        <w:pStyle w:val="a9"/>
        <w:shd w:val="clear" w:color="auto" w:fill="FFFFFF"/>
        <w:spacing w:before="0" w:beforeAutospacing="0" w:after="0" w:afterAutospacing="0" w:line="345" w:lineRule="atLeas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1</w:t>
      </w:r>
      <w:r>
        <w:rPr>
          <w:rFonts w:ascii="Times New Roman" w:eastAsia="仿宋" w:hAnsi="Times New Roman" w:cs="Times New Roman" w:hint="eastAsia"/>
          <w:sz w:val="30"/>
          <w:szCs w:val="30"/>
        </w:rPr>
        <w:t>.</w:t>
      </w:r>
      <w:r>
        <w:rPr>
          <w:rFonts w:ascii="Times New Roman" w:eastAsia="仿宋" w:hAnsi="Times New Roman" w:cs="Times New Roman"/>
          <w:sz w:val="30"/>
          <w:szCs w:val="30"/>
        </w:rPr>
        <w:t>土地的概念，土地资源和土地资产的联系和区别及对土地资源和土地资产的科学管理。</w:t>
      </w:r>
    </w:p>
    <w:p w14:paraId="4A0A0BA2" w14:textId="77777777" w:rsidR="00DB423F" w:rsidRDefault="00000000">
      <w:pPr>
        <w:pStyle w:val="a9"/>
        <w:shd w:val="clear" w:color="auto" w:fill="FFFFFF"/>
        <w:spacing w:before="0" w:beforeAutospacing="0" w:after="0" w:afterAutospacing="0" w:line="345" w:lineRule="atLeas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2</w:t>
      </w:r>
      <w:r>
        <w:rPr>
          <w:rFonts w:ascii="Times New Roman" w:eastAsia="仿宋" w:hAnsi="Times New Roman" w:cs="Times New Roman" w:hint="eastAsia"/>
          <w:sz w:val="30"/>
          <w:szCs w:val="30"/>
        </w:rPr>
        <w:t>.</w:t>
      </w:r>
      <w:r>
        <w:rPr>
          <w:rFonts w:ascii="Times New Roman" w:eastAsia="仿宋" w:hAnsi="Times New Roman" w:cs="Times New Roman"/>
          <w:sz w:val="30"/>
          <w:szCs w:val="30"/>
        </w:rPr>
        <w:t>土地的功能与基本特点。</w:t>
      </w:r>
    </w:p>
    <w:p w14:paraId="2CFB2853" w14:textId="77777777" w:rsidR="00DB423F" w:rsidRDefault="00000000">
      <w:pPr>
        <w:pStyle w:val="a9"/>
        <w:shd w:val="clear" w:color="auto" w:fill="FFFFFF"/>
        <w:spacing w:before="0" w:beforeAutospacing="0" w:after="0" w:afterAutospacing="0" w:line="345" w:lineRule="atLeas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3</w:t>
      </w:r>
      <w:r>
        <w:rPr>
          <w:rFonts w:ascii="Times New Roman" w:eastAsia="仿宋" w:hAnsi="Times New Roman" w:cs="Times New Roman" w:hint="eastAsia"/>
          <w:sz w:val="30"/>
          <w:szCs w:val="30"/>
        </w:rPr>
        <w:t>.</w:t>
      </w:r>
      <w:r>
        <w:rPr>
          <w:rFonts w:ascii="Times New Roman" w:eastAsia="仿宋" w:hAnsi="Times New Roman" w:cs="Times New Roman"/>
          <w:sz w:val="30"/>
          <w:szCs w:val="30"/>
        </w:rPr>
        <w:t>土地资源可持续利用及实施土地资源可持续利用的思想。</w:t>
      </w:r>
    </w:p>
    <w:p w14:paraId="62D96E5F" w14:textId="77777777" w:rsidR="00DB423F" w:rsidRDefault="00000000">
      <w:pPr>
        <w:pStyle w:val="a9"/>
        <w:shd w:val="clear" w:color="auto" w:fill="FFFFFF"/>
        <w:spacing w:before="0" w:beforeAutospacing="0" w:after="0" w:afterAutospacing="0" w:line="345" w:lineRule="atLeast"/>
        <w:ind w:firstLineChars="200" w:firstLine="600"/>
        <w:rPr>
          <w:rFonts w:ascii="Times New Roman" w:eastAsia="仿宋" w:hAnsi="Times New Roman" w:cs="Times New Roman"/>
          <w:sz w:val="30"/>
          <w:szCs w:val="30"/>
        </w:rPr>
      </w:pPr>
      <w:r>
        <w:rPr>
          <w:rFonts w:ascii="Times New Roman" w:eastAsia="仿宋" w:hAnsi="Times New Roman" w:cs="Times New Roman"/>
          <w:sz w:val="30"/>
          <w:szCs w:val="30"/>
        </w:rPr>
        <w:t>4</w:t>
      </w:r>
      <w:r>
        <w:rPr>
          <w:rFonts w:ascii="Times New Roman" w:eastAsia="仿宋" w:hAnsi="Times New Roman" w:cs="Times New Roman" w:hint="eastAsia"/>
          <w:sz w:val="30"/>
          <w:szCs w:val="30"/>
        </w:rPr>
        <w:t>.</w:t>
      </w:r>
      <w:r>
        <w:rPr>
          <w:rFonts w:ascii="Times New Roman" w:eastAsia="仿宋" w:hAnsi="Times New Roman" w:cs="Times New Roman"/>
          <w:sz w:val="30"/>
          <w:szCs w:val="30"/>
        </w:rPr>
        <w:t>土地管理的含义及土地管理学的研究对象</w:t>
      </w:r>
      <w:r>
        <w:rPr>
          <w:rFonts w:ascii="Times New Roman" w:eastAsia="仿宋" w:hAnsi="Times New Roman" w:cs="Times New Roman" w:hint="eastAsia"/>
          <w:sz w:val="30"/>
          <w:szCs w:val="30"/>
        </w:rPr>
        <w:t>、</w:t>
      </w:r>
      <w:r>
        <w:rPr>
          <w:rFonts w:ascii="Times New Roman" w:eastAsia="仿宋" w:hAnsi="Times New Roman" w:cs="Times New Roman"/>
          <w:sz w:val="30"/>
          <w:szCs w:val="30"/>
        </w:rPr>
        <w:t>任务和内容。</w:t>
      </w:r>
    </w:p>
    <w:p w14:paraId="14C54454" w14:textId="77777777" w:rsidR="00DB423F" w:rsidRDefault="00000000">
      <w:pPr>
        <w:pStyle w:val="a9"/>
        <w:shd w:val="clear" w:color="auto" w:fill="FFFFFF"/>
        <w:spacing w:before="0" w:beforeAutospacing="0" w:after="0" w:afterAutospacing="0" w:line="345" w:lineRule="atLeast"/>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5.</w:t>
      </w:r>
      <w:r>
        <w:rPr>
          <w:rFonts w:ascii="Times New Roman" w:eastAsia="仿宋" w:hAnsi="Times New Roman" w:cs="Times New Roman"/>
          <w:sz w:val="30"/>
          <w:szCs w:val="30"/>
        </w:rPr>
        <w:t>土地管理的主体及政府在土地管理中的行为模式和提高政府土地管理效率的对策。</w:t>
      </w:r>
    </w:p>
    <w:p w14:paraId="7909E1F7" w14:textId="77777777" w:rsidR="00DB423F" w:rsidRDefault="00000000">
      <w:pPr>
        <w:pStyle w:val="a9"/>
        <w:shd w:val="clear" w:color="auto" w:fill="FFFFFF"/>
        <w:spacing w:before="0" w:beforeAutospacing="0" w:after="0" w:afterAutospacing="0" w:line="345" w:lineRule="atLeast"/>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6.</w:t>
      </w:r>
      <w:r>
        <w:rPr>
          <w:rFonts w:ascii="Times New Roman" w:eastAsia="仿宋" w:hAnsi="Times New Roman" w:cs="Times New Roman"/>
          <w:sz w:val="30"/>
          <w:szCs w:val="30"/>
        </w:rPr>
        <w:t>土地管理宏观</w:t>
      </w:r>
      <w:r>
        <w:rPr>
          <w:rFonts w:ascii="Times New Roman" w:eastAsia="仿宋" w:hAnsi="Times New Roman" w:cs="Times New Roman" w:hint="eastAsia"/>
          <w:sz w:val="30"/>
          <w:szCs w:val="30"/>
        </w:rPr>
        <w:t>、</w:t>
      </w:r>
      <w:r>
        <w:rPr>
          <w:rFonts w:ascii="Times New Roman" w:eastAsia="仿宋" w:hAnsi="Times New Roman" w:cs="Times New Roman"/>
          <w:sz w:val="30"/>
          <w:szCs w:val="30"/>
        </w:rPr>
        <w:t>中观和微观目标的正确设置。</w:t>
      </w:r>
    </w:p>
    <w:p w14:paraId="71D0FB2E" w14:textId="77777777" w:rsidR="00DB423F" w:rsidRDefault="00000000">
      <w:pPr>
        <w:pStyle w:val="a9"/>
        <w:shd w:val="clear" w:color="auto" w:fill="FFFFFF"/>
        <w:spacing w:before="0" w:beforeAutospacing="0" w:after="0" w:afterAutospacing="0" w:line="345" w:lineRule="atLeast"/>
        <w:ind w:firstLineChars="200" w:firstLine="600"/>
        <w:rPr>
          <w:rFonts w:ascii="Times New Roman" w:eastAsia="仿宋" w:hAnsi="Times New Roman" w:cs="Times New Roman"/>
          <w:sz w:val="30"/>
          <w:szCs w:val="30"/>
        </w:rPr>
      </w:pPr>
      <w:r>
        <w:rPr>
          <w:rFonts w:ascii="Times New Roman" w:eastAsia="仿宋" w:hAnsi="Times New Roman" w:cs="Times New Roman" w:hint="eastAsia"/>
          <w:sz w:val="30"/>
          <w:szCs w:val="30"/>
        </w:rPr>
        <w:t>7.</w:t>
      </w:r>
      <w:r>
        <w:rPr>
          <w:rFonts w:ascii="Times New Roman" w:eastAsia="仿宋" w:hAnsi="Times New Roman" w:cs="Times New Roman"/>
          <w:sz w:val="30"/>
          <w:szCs w:val="30"/>
        </w:rPr>
        <w:t>对土地管理过程展开有效监督和调控。</w:t>
      </w:r>
    </w:p>
    <w:p w14:paraId="3767A559" w14:textId="77777777" w:rsidR="00DB423F" w:rsidRDefault="00000000">
      <w:pPr>
        <w:spacing w:line="360" w:lineRule="auto"/>
        <w:ind w:firstLineChars="200" w:firstLine="602"/>
        <w:rPr>
          <w:rFonts w:ascii="Times New Roman" w:eastAsia="仿宋" w:hAnsi="Times New Roman"/>
          <w:b/>
          <w:bCs/>
          <w:sz w:val="30"/>
          <w:szCs w:val="30"/>
        </w:rPr>
      </w:pPr>
      <w:r>
        <w:rPr>
          <w:rFonts w:ascii="Times New Roman" w:eastAsia="仿宋" w:hAnsi="Times New Roman"/>
          <w:b/>
          <w:bCs/>
          <w:sz w:val="30"/>
          <w:szCs w:val="30"/>
        </w:rPr>
        <w:lastRenderedPageBreak/>
        <w:t>第二部分</w:t>
      </w:r>
      <w:r>
        <w:rPr>
          <w:rFonts w:ascii="Times New Roman" w:eastAsia="仿宋" w:hAnsi="Times New Roman"/>
          <w:b/>
          <w:bCs/>
          <w:sz w:val="30"/>
          <w:szCs w:val="30"/>
        </w:rPr>
        <w:t xml:space="preserve"> </w:t>
      </w:r>
      <w:r>
        <w:rPr>
          <w:rFonts w:ascii="Times New Roman" w:eastAsia="仿宋" w:hAnsi="Times New Roman" w:hint="eastAsia"/>
          <w:b/>
          <w:bCs/>
          <w:sz w:val="30"/>
          <w:szCs w:val="30"/>
        </w:rPr>
        <w:t>地籍管理</w:t>
      </w:r>
    </w:p>
    <w:p w14:paraId="0901AECB"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1</w:t>
      </w:r>
      <w:r>
        <w:rPr>
          <w:rFonts w:ascii="Times New Roman" w:eastAsia="仿宋" w:hAnsi="Times New Roman" w:hint="eastAsia"/>
          <w:kern w:val="0"/>
          <w:sz w:val="30"/>
          <w:szCs w:val="30"/>
        </w:rPr>
        <w:t>.</w:t>
      </w:r>
      <w:r>
        <w:rPr>
          <w:rFonts w:ascii="Times New Roman" w:eastAsia="仿宋" w:hAnsi="Times New Roman"/>
          <w:kern w:val="0"/>
          <w:sz w:val="30"/>
          <w:szCs w:val="30"/>
        </w:rPr>
        <w:t>地籍与地籍管理的概念</w:t>
      </w:r>
      <w:r>
        <w:rPr>
          <w:rFonts w:ascii="Times New Roman" w:eastAsia="仿宋" w:hAnsi="Times New Roman" w:hint="eastAsia"/>
          <w:kern w:val="0"/>
          <w:sz w:val="30"/>
          <w:szCs w:val="30"/>
        </w:rPr>
        <w:t>、</w:t>
      </w:r>
      <w:r>
        <w:rPr>
          <w:rFonts w:ascii="Times New Roman" w:eastAsia="仿宋" w:hAnsi="Times New Roman"/>
          <w:kern w:val="0"/>
          <w:sz w:val="30"/>
          <w:szCs w:val="30"/>
        </w:rPr>
        <w:t>地籍管理的内容与原则。</w:t>
      </w:r>
    </w:p>
    <w:p w14:paraId="25CE70DD"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2</w:t>
      </w:r>
      <w:r>
        <w:rPr>
          <w:rFonts w:ascii="Times New Roman" w:eastAsia="仿宋" w:hAnsi="Times New Roman" w:hint="eastAsia"/>
          <w:kern w:val="0"/>
          <w:sz w:val="30"/>
          <w:szCs w:val="30"/>
        </w:rPr>
        <w:t>.</w:t>
      </w:r>
      <w:r>
        <w:rPr>
          <w:rFonts w:ascii="Times New Roman" w:eastAsia="仿宋" w:hAnsi="Times New Roman"/>
          <w:kern w:val="0"/>
          <w:sz w:val="30"/>
          <w:szCs w:val="30"/>
        </w:rPr>
        <w:t>土地调查的概念及全国土地调查的内容。</w:t>
      </w:r>
    </w:p>
    <w:p w14:paraId="7FF648DF"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3</w:t>
      </w:r>
      <w:r>
        <w:rPr>
          <w:rFonts w:ascii="Times New Roman" w:eastAsia="仿宋" w:hAnsi="Times New Roman" w:hint="eastAsia"/>
          <w:kern w:val="0"/>
          <w:sz w:val="30"/>
          <w:szCs w:val="30"/>
        </w:rPr>
        <w:t>.</w:t>
      </w:r>
      <w:r>
        <w:rPr>
          <w:rFonts w:ascii="Times New Roman" w:eastAsia="仿宋" w:hAnsi="Times New Roman"/>
          <w:kern w:val="0"/>
          <w:sz w:val="30"/>
          <w:szCs w:val="30"/>
        </w:rPr>
        <w:t>耕地后备资源调查</w:t>
      </w:r>
      <w:r>
        <w:rPr>
          <w:rFonts w:ascii="Times New Roman" w:eastAsia="仿宋" w:hAnsi="Times New Roman" w:hint="eastAsia"/>
          <w:kern w:val="0"/>
          <w:sz w:val="30"/>
          <w:szCs w:val="30"/>
        </w:rPr>
        <w:t>、</w:t>
      </w:r>
      <w:r>
        <w:rPr>
          <w:rFonts w:ascii="Times New Roman" w:eastAsia="仿宋" w:hAnsi="Times New Roman"/>
          <w:kern w:val="0"/>
          <w:sz w:val="30"/>
          <w:szCs w:val="30"/>
        </w:rPr>
        <w:t>分类及含义。</w:t>
      </w:r>
    </w:p>
    <w:p w14:paraId="15971E46"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4</w:t>
      </w:r>
      <w:r>
        <w:rPr>
          <w:rFonts w:ascii="Times New Roman" w:eastAsia="仿宋" w:hAnsi="Times New Roman" w:hint="eastAsia"/>
          <w:kern w:val="0"/>
          <w:sz w:val="30"/>
          <w:szCs w:val="30"/>
        </w:rPr>
        <w:t>.</w:t>
      </w:r>
      <w:r>
        <w:rPr>
          <w:rFonts w:ascii="Times New Roman" w:eastAsia="仿宋" w:hAnsi="Times New Roman"/>
          <w:kern w:val="0"/>
          <w:sz w:val="30"/>
          <w:szCs w:val="30"/>
        </w:rPr>
        <w:t>土地登记及土地登记原则</w:t>
      </w:r>
      <w:r>
        <w:rPr>
          <w:rFonts w:ascii="Times New Roman" w:eastAsia="仿宋" w:hAnsi="Times New Roman" w:hint="eastAsia"/>
          <w:kern w:val="0"/>
          <w:sz w:val="30"/>
          <w:szCs w:val="30"/>
        </w:rPr>
        <w:t>、</w:t>
      </w:r>
      <w:r>
        <w:rPr>
          <w:rFonts w:ascii="Times New Roman" w:eastAsia="仿宋" w:hAnsi="Times New Roman"/>
          <w:kern w:val="0"/>
          <w:sz w:val="30"/>
          <w:szCs w:val="30"/>
        </w:rPr>
        <w:t>内容</w:t>
      </w:r>
      <w:r>
        <w:rPr>
          <w:rFonts w:ascii="Times New Roman" w:eastAsia="仿宋" w:hAnsi="Times New Roman" w:hint="eastAsia"/>
          <w:kern w:val="0"/>
          <w:sz w:val="30"/>
          <w:szCs w:val="30"/>
        </w:rPr>
        <w:t>、</w:t>
      </w:r>
      <w:r>
        <w:rPr>
          <w:rFonts w:ascii="Times New Roman" w:eastAsia="仿宋" w:hAnsi="Times New Roman"/>
          <w:kern w:val="0"/>
          <w:sz w:val="30"/>
          <w:szCs w:val="30"/>
        </w:rPr>
        <w:t>程序。</w:t>
      </w:r>
    </w:p>
    <w:p w14:paraId="529C9C5E"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5</w:t>
      </w:r>
      <w:r>
        <w:rPr>
          <w:rFonts w:ascii="Times New Roman" w:eastAsia="仿宋" w:hAnsi="Times New Roman" w:hint="eastAsia"/>
          <w:kern w:val="0"/>
          <w:sz w:val="30"/>
          <w:szCs w:val="30"/>
        </w:rPr>
        <w:t>.</w:t>
      </w:r>
      <w:r>
        <w:rPr>
          <w:rFonts w:ascii="Times New Roman" w:eastAsia="仿宋" w:hAnsi="Times New Roman"/>
          <w:kern w:val="0"/>
          <w:sz w:val="30"/>
          <w:szCs w:val="30"/>
        </w:rPr>
        <w:t>建立不动产登记制度的意义及不动产登记的主要内容。</w:t>
      </w:r>
    </w:p>
    <w:p w14:paraId="22D8F0DE"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6</w:t>
      </w:r>
      <w:r>
        <w:rPr>
          <w:rFonts w:ascii="Times New Roman" w:eastAsia="仿宋" w:hAnsi="Times New Roman" w:hint="eastAsia"/>
          <w:kern w:val="0"/>
          <w:sz w:val="30"/>
          <w:szCs w:val="30"/>
        </w:rPr>
        <w:t>.</w:t>
      </w:r>
      <w:r>
        <w:rPr>
          <w:rFonts w:ascii="Times New Roman" w:eastAsia="仿宋" w:hAnsi="Times New Roman"/>
          <w:kern w:val="0"/>
          <w:sz w:val="30"/>
          <w:szCs w:val="30"/>
        </w:rPr>
        <w:t>土地统计与土地统计分析</w:t>
      </w:r>
      <w:r>
        <w:rPr>
          <w:rFonts w:ascii="Times New Roman" w:eastAsia="仿宋" w:hAnsi="Times New Roman" w:hint="eastAsia"/>
          <w:kern w:val="0"/>
          <w:sz w:val="30"/>
          <w:szCs w:val="30"/>
        </w:rPr>
        <w:t>、</w:t>
      </w:r>
      <w:r>
        <w:rPr>
          <w:rFonts w:ascii="Times New Roman" w:eastAsia="仿宋" w:hAnsi="Times New Roman"/>
          <w:kern w:val="0"/>
          <w:sz w:val="30"/>
          <w:szCs w:val="30"/>
        </w:rPr>
        <w:t>土地统计区别于其他统计的重要特点。</w:t>
      </w:r>
    </w:p>
    <w:p w14:paraId="5136B36A" w14:textId="77777777" w:rsidR="00DB423F" w:rsidRDefault="00000000">
      <w:pPr>
        <w:spacing w:line="360" w:lineRule="auto"/>
        <w:ind w:firstLineChars="200" w:firstLine="602"/>
        <w:rPr>
          <w:rFonts w:ascii="Times New Roman" w:eastAsia="仿宋" w:hAnsi="Times New Roman"/>
          <w:b/>
          <w:sz w:val="30"/>
          <w:szCs w:val="30"/>
        </w:rPr>
      </w:pPr>
      <w:r>
        <w:rPr>
          <w:rFonts w:ascii="Times New Roman" w:eastAsia="仿宋" w:hAnsi="Times New Roman"/>
          <w:b/>
          <w:bCs/>
          <w:sz w:val="30"/>
          <w:szCs w:val="30"/>
        </w:rPr>
        <w:t>第三部分</w:t>
      </w:r>
      <w:r>
        <w:rPr>
          <w:rFonts w:ascii="Times New Roman" w:eastAsia="仿宋" w:hAnsi="Times New Roman"/>
          <w:sz w:val="30"/>
          <w:szCs w:val="30"/>
        </w:rPr>
        <w:t xml:space="preserve"> </w:t>
      </w:r>
      <w:r>
        <w:rPr>
          <w:rFonts w:ascii="Times New Roman" w:eastAsia="仿宋" w:hAnsi="Times New Roman"/>
          <w:b/>
          <w:bCs/>
          <w:sz w:val="30"/>
          <w:szCs w:val="30"/>
        </w:rPr>
        <w:t>土地权属管理</w:t>
      </w:r>
    </w:p>
    <w:p w14:paraId="32E9B6E7"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1</w:t>
      </w:r>
      <w:r>
        <w:rPr>
          <w:rFonts w:ascii="Times New Roman" w:eastAsia="仿宋" w:hAnsi="Times New Roman" w:hint="eastAsia"/>
          <w:kern w:val="0"/>
          <w:sz w:val="30"/>
          <w:szCs w:val="30"/>
        </w:rPr>
        <w:t>.</w:t>
      </w:r>
      <w:r>
        <w:rPr>
          <w:rFonts w:ascii="Times New Roman" w:eastAsia="仿宋" w:hAnsi="Times New Roman"/>
          <w:kern w:val="0"/>
          <w:sz w:val="30"/>
          <w:szCs w:val="30"/>
        </w:rPr>
        <w:t>土地所有制</w:t>
      </w:r>
      <w:r>
        <w:rPr>
          <w:rFonts w:ascii="Times New Roman" w:eastAsia="仿宋" w:hAnsi="Times New Roman" w:hint="eastAsia"/>
          <w:kern w:val="0"/>
          <w:sz w:val="30"/>
          <w:szCs w:val="30"/>
        </w:rPr>
        <w:t>、</w:t>
      </w:r>
      <w:r>
        <w:rPr>
          <w:rFonts w:ascii="Times New Roman" w:eastAsia="仿宋" w:hAnsi="Times New Roman"/>
          <w:kern w:val="0"/>
          <w:sz w:val="30"/>
          <w:szCs w:val="30"/>
        </w:rPr>
        <w:t>土地所有权及物权的含义。</w:t>
      </w:r>
    </w:p>
    <w:p w14:paraId="194A0705"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2</w:t>
      </w:r>
      <w:r>
        <w:rPr>
          <w:rFonts w:ascii="Times New Roman" w:eastAsia="仿宋" w:hAnsi="Times New Roman" w:hint="eastAsia"/>
          <w:kern w:val="0"/>
          <w:sz w:val="30"/>
          <w:szCs w:val="30"/>
        </w:rPr>
        <w:t>.</w:t>
      </w:r>
      <w:r>
        <w:rPr>
          <w:rFonts w:ascii="Times New Roman" w:eastAsia="仿宋" w:hAnsi="Times New Roman"/>
          <w:kern w:val="0"/>
          <w:sz w:val="30"/>
          <w:szCs w:val="30"/>
        </w:rPr>
        <w:t>土地权属管理的任务和内容。</w:t>
      </w:r>
    </w:p>
    <w:p w14:paraId="6ECD32C6"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3</w:t>
      </w:r>
      <w:r>
        <w:rPr>
          <w:rFonts w:ascii="Times New Roman" w:eastAsia="仿宋" w:hAnsi="Times New Roman" w:hint="eastAsia"/>
          <w:kern w:val="0"/>
          <w:sz w:val="30"/>
          <w:szCs w:val="30"/>
        </w:rPr>
        <w:t>.</w:t>
      </w:r>
      <w:r>
        <w:rPr>
          <w:rFonts w:ascii="Times New Roman" w:eastAsia="仿宋" w:hAnsi="Times New Roman"/>
          <w:kern w:val="0"/>
          <w:sz w:val="30"/>
          <w:szCs w:val="30"/>
        </w:rPr>
        <w:t>我国国有土地使用权流转管理。</w:t>
      </w:r>
    </w:p>
    <w:p w14:paraId="16E1E861"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4</w:t>
      </w:r>
      <w:r>
        <w:rPr>
          <w:rFonts w:ascii="Times New Roman" w:eastAsia="仿宋" w:hAnsi="Times New Roman" w:hint="eastAsia"/>
          <w:kern w:val="0"/>
          <w:sz w:val="30"/>
          <w:szCs w:val="30"/>
        </w:rPr>
        <w:t>.</w:t>
      </w:r>
      <w:r>
        <w:rPr>
          <w:rFonts w:ascii="Times New Roman" w:eastAsia="仿宋" w:hAnsi="Times New Roman"/>
          <w:kern w:val="0"/>
          <w:sz w:val="30"/>
          <w:szCs w:val="30"/>
        </w:rPr>
        <w:t>农民集体土地所有权</w:t>
      </w:r>
      <w:r>
        <w:rPr>
          <w:rFonts w:ascii="Times New Roman" w:eastAsia="仿宋" w:hAnsi="Times New Roman" w:hint="eastAsia"/>
          <w:kern w:val="0"/>
          <w:sz w:val="30"/>
          <w:szCs w:val="30"/>
        </w:rPr>
        <w:t>、</w:t>
      </w:r>
      <w:r>
        <w:rPr>
          <w:rFonts w:ascii="Times New Roman" w:eastAsia="仿宋" w:hAnsi="Times New Roman"/>
          <w:kern w:val="0"/>
          <w:sz w:val="30"/>
          <w:szCs w:val="30"/>
        </w:rPr>
        <w:t>使用权的确认与流转管理。</w:t>
      </w:r>
    </w:p>
    <w:p w14:paraId="7EA795C2"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5</w:t>
      </w:r>
      <w:r>
        <w:rPr>
          <w:rFonts w:ascii="Times New Roman" w:eastAsia="仿宋" w:hAnsi="Times New Roman" w:hint="eastAsia"/>
          <w:kern w:val="0"/>
          <w:sz w:val="30"/>
          <w:szCs w:val="30"/>
        </w:rPr>
        <w:t>.</w:t>
      </w:r>
      <w:r>
        <w:rPr>
          <w:rFonts w:ascii="Times New Roman" w:eastAsia="仿宋" w:hAnsi="Times New Roman"/>
          <w:kern w:val="0"/>
          <w:sz w:val="30"/>
          <w:szCs w:val="30"/>
        </w:rPr>
        <w:t>土地征收及相关内容。</w:t>
      </w:r>
    </w:p>
    <w:p w14:paraId="00334366" w14:textId="77777777" w:rsidR="00DB423F" w:rsidRDefault="00000000">
      <w:pPr>
        <w:spacing w:line="360" w:lineRule="auto"/>
        <w:ind w:firstLineChars="200" w:firstLine="602"/>
        <w:rPr>
          <w:rFonts w:ascii="Times New Roman" w:eastAsia="仿宋" w:hAnsi="Times New Roman"/>
          <w:b/>
          <w:sz w:val="30"/>
          <w:szCs w:val="30"/>
        </w:rPr>
      </w:pPr>
      <w:r>
        <w:rPr>
          <w:rFonts w:ascii="Times New Roman" w:eastAsia="仿宋" w:hAnsi="Times New Roman"/>
          <w:b/>
          <w:bCs/>
          <w:sz w:val="30"/>
          <w:szCs w:val="30"/>
        </w:rPr>
        <w:t>第四部分</w:t>
      </w:r>
      <w:r>
        <w:rPr>
          <w:rFonts w:ascii="Times New Roman" w:eastAsia="仿宋" w:hAnsi="Times New Roman"/>
          <w:sz w:val="30"/>
          <w:szCs w:val="30"/>
        </w:rPr>
        <w:t xml:space="preserve"> </w:t>
      </w:r>
      <w:r>
        <w:rPr>
          <w:rFonts w:ascii="Times New Roman" w:eastAsia="仿宋" w:hAnsi="Times New Roman"/>
          <w:b/>
          <w:bCs/>
          <w:sz w:val="30"/>
          <w:szCs w:val="30"/>
        </w:rPr>
        <w:t>土地利用管理</w:t>
      </w:r>
    </w:p>
    <w:p w14:paraId="65FCE1E4"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1</w:t>
      </w:r>
      <w:r>
        <w:rPr>
          <w:rFonts w:ascii="Times New Roman" w:eastAsia="仿宋" w:hAnsi="Times New Roman" w:hint="eastAsia"/>
          <w:kern w:val="0"/>
          <w:sz w:val="30"/>
          <w:szCs w:val="30"/>
        </w:rPr>
        <w:t>.</w:t>
      </w:r>
      <w:r>
        <w:rPr>
          <w:rFonts w:ascii="Times New Roman" w:eastAsia="仿宋" w:hAnsi="Times New Roman"/>
          <w:kern w:val="0"/>
          <w:sz w:val="30"/>
          <w:szCs w:val="30"/>
        </w:rPr>
        <w:t>土地利用与土地利用管理的概念。</w:t>
      </w:r>
    </w:p>
    <w:p w14:paraId="042B6BF3"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2</w:t>
      </w:r>
      <w:r>
        <w:rPr>
          <w:rFonts w:ascii="Times New Roman" w:eastAsia="仿宋" w:hAnsi="Times New Roman" w:hint="eastAsia"/>
          <w:kern w:val="0"/>
          <w:sz w:val="30"/>
          <w:szCs w:val="30"/>
        </w:rPr>
        <w:t>.</w:t>
      </w:r>
      <w:r>
        <w:rPr>
          <w:rFonts w:ascii="Times New Roman" w:eastAsia="仿宋" w:hAnsi="Times New Roman"/>
          <w:kern w:val="0"/>
          <w:sz w:val="30"/>
          <w:szCs w:val="30"/>
        </w:rPr>
        <w:t>土地利用管理的主要内容。</w:t>
      </w:r>
    </w:p>
    <w:p w14:paraId="4C5300D1" w14:textId="277EA61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3</w:t>
      </w:r>
      <w:r>
        <w:rPr>
          <w:rFonts w:ascii="Times New Roman" w:eastAsia="仿宋" w:hAnsi="Times New Roman" w:hint="eastAsia"/>
          <w:kern w:val="0"/>
          <w:sz w:val="30"/>
          <w:szCs w:val="30"/>
        </w:rPr>
        <w:t>.</w:t>
      </w:r>
      <w:r>
        <w:rPr>
          <w:rFonts w:ascii="Times New Roman" w:eastAsia="仿宋" w:hAnsi="Times New Roman"/>
          <w:kern w:val="0"/>
          <w:sz w:val="30"/>
          <w:szCs w:val="30"/>
        </w:rPr>
        <w:t>农用地利用管理的重点</w:t>
      </w:r>
      <w:r w:rsidR="007611C5">
        <w:rPr>
          <w:rFonts w:ascii="Times New Roman" w:eastAsia="仿宋" w:hAnsi="Times New Roman" w:hint="eastAsia"/>
          <w:kern w:val="0"/>
          <w:sz w:val="30"/>
          <w:szCs w:val="30"/>
        </w:rPr>
        <w:t>：</w:t>
      </w:r>
      <w:r>
        <w:rPr>
          <w:rFonts w:ascii="Times New Roman" w:eastAsia="仿宋" w:hAnsi="Times New Roman"/>
          <w:kern w:val="0"/>
          <w:sz w:val="30"/>
          <w:szCs w:val="30"/>
        </w:rPr>
        <w:t>耕地利用管理内容体系</w:t>
      </w:r>
      <w:r>
        <w:rPr>
          <w:rFonts w:ascii="Times New Roman" w:eastAsia="仿宋" w:hAnsi="Times New Roman" w:hint="eastAsia"/>
          <w:kern w:val="0"/>
          <w:sz w:val="30"/>
          <w:szCs w:val="30"/>
        </w:rPr>
        <w:t>、</w:t>
      </w:r>
      <w:r>
        <w:rPr>
          <w:rFonts w:ascii="Times New Roman" w:eastAsia="仿宋" w:hAnsi="Times New Roman"/>
          <w:kern w:val="0"/>
          <w:sz w:val="30"/>
          <w:szCs w:val="30"/>
        </w:rPr>
        <w:t>林地利用管理和牧草地利用管理的措施。</w:t>
      </w:r>
    </w:p>
    <w:p w14:paraId="27B75261"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4</w:t>
      </w:r>
      <w:r>
        <w:rPr>
          <w:rFonts w:ascii="Times New Roman" w:eastAsia="仿宋" w:hAnsi="Times New Roman" w:hint="eastAsia"/>
          <w:kern w:val="0"/>
          <w:sz w:val="30"/>
          <w:szCs w:val="30"/>
        </w:rPr>
        <w:t>.</w:t>
      </w:r>
      <w:r>
        <w:rPr>
          <w:rFonts w:ascii="Times New Roman" w:eastAsia="仿宋" w:hAnsi="Times New Roman"/>
          <w:kern w:val="0"/>
          <w:sz w:val="30"/>
          <w:szCs w:val="30"/>
        </w:rPr>
        <w:t>建设用地利用管理的重点。</w:t>
      </w:r>
    </w:p>
    <w:p w14:paraId="7B1641A3"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5</w:t>
      </w:r>
      <w:r>
        <w:rPr>
          <w:rFonts w:ascii="Times New Roman" w:eastAsia="仿宋" w:hAnsi="Times New Roman" w:hint="eastAsia"/>
          <w:kern w:val="0"/>
          <w:sz w:val="30"/>
          <w:szCs w:val="30"/>
        </w:rPr>
        <w:t>.</w:t>
      </w:r>
      <w:r>
        <w:rPr>
          <w:rFonts w:ascii="Times New Roman" w:eastAsia="仿宋" w:hAnsi="Times New Roman"/>
          <w:kern w:val="0"/>
          <w:sz w:val="30"/>
          <w:szCs w:val="30"/>
        </w:rPr>
        <w:t>土地生态规划的主要内容。</w:t>
      </w:r>
    </w:p>
    <w:p w14:paraId="36879D37"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6</w:t>
      </w:r>
      <w:r>
        <w:rPr>
          <w:rFonts w:ascii="Times New Roman" w:eastAsia="仿宋" w:hAnsi="Times New Roman" w:hint="eastAsia"/>
          <w:kern w:val="0"/>
          <w:sz w:val="30"/>
          <w:szCs w:val="30"/>
        </w:rPr>
        <w:t>.</w:t>
      </w:r>
      <w:r>
        <w:rPr>
          <w:rFonts w:ascii="Times New Roman" w:eastAsia="仿宋" w:hAnsi="Times New Roman"/>
          <w:kern w:val="0"/>
          <w:sz w:val="30"/>
          <w:szCs w:val="30"/>
        </w:rPr>
        <w:t>实施土地利用管理的主要手段。</w:t>
      </w:r>
    </w:p>
    <w:p w14:paraId="107D9188" w14:textId="77777777" w:rsidR="00DB423F" w:rsidRDefault="00000000">
      <w:pPr>
        <w:spacing w:line="360" w:lineRule="auto"/>
        <w:ind w:firstLineChars="200" w:firstLine="602"/>
        <w:rPr>
          <w:rFonts w:ascii="Times New Roman" w:eastAsia="仿宋" w:hAnsi="Times New Roman"/>
          <w:b/>
          <w:sz w:val="30"/>
          <w:szCs w:val="30"/>
        </w:rPr>
      </w:pPr>
      <w:r>
        <w:rPr>
          <w:rFonts w:ascii="Times New Roman" w:eastAsia="仿宋" w:hAnsi="Times New Roman"/>
          <w:b/>
          <w:bCs/>
          <w:sz w:val="30"/>
          <w:szCs w:val="30"/>
        </w:rPr>
        <w:lastRenderedPageBreak/>
        <w:t>第五部分</w:t>
      </w:r>
      <w:r>
        <w:rPr>
          <w:rFonts w:ascii="Times New Roman" w:eastAsia="仿宋" w:hAnsi="Times New Roman"/>
          <w:sz w:val="30"/>
          <w:szCs w:val="30"/>
        </w:rPr>
        <w:t xml:space="preserve"> </w:t>
      </w:r>
      <w:r>
        <w:rPr>
          <w:rFonts w:ascii="Times New Roman" w:eastAsia="仿宋" w:hAnsi="Times New Roman"/>
          <w:b/>
          <w:bCs/>
          <w:sz w:val="30"/>
          <w:szCs w:val="30"/>
        </w:rPr>
        <w:t>土地市场管理</w:t>
      </w:r>
    </w:p>
    <w:p w14:paraId="0BBB376A"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1</w:t>
      </w:r>
      <w:r>
        <w:rPr>
          <w:rFonts w:ascii="Times New Roman" w:eastAsia="仿宋" w:hAnsi="Times New Roman" w:hint="eastAsia"/>
          <w:kern w:val="0"/>
          <w:sz w:val="30"/>
          <w:szCs w:val="30"/>
        </w:rPr>
        <w:t>.</w:t>
      </w:r>
      <w:r>
        <w:rPr>
          <w:rFonts w:ascii="Times New Roman" w:eastAsia="仿宋" w:hAnsi="Times New Roman"/>
          <w:kern w:val="0"/>
          <w:sz w:val="30"/>
          <w:szCs w:val="30"/>
        </w:rPr>
        <w:t>土地市场及土地市场的作用。</w:t>
      </w:r>
    </w:p>
    <w:p w14:paraId="4FFF2B6E"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2</w:t>
      </w:r>
      <w:r>
        <w:rPr>
          <w:rFonts w:ascii="Times New Roman" w:eastAsia="仿宋" w:hAnsi="Times New Roman" w:hint="eastAsia"/>
          <w:kern w:val="0"/>
          <w:sz w:val="30"/>
          <w:szCs w:val="30"/>
        </w:rPr>
        <w:t>.</w:t>
      </w:r>
      <w:r>
        <w:rPr>
          <w:rFonts w:ascii="Times New Roman" w:eastAsia="仿宋" w:hAnsi="Times New Roman"/>
          <w:kern w:val="0"/>
          <w:sz w:val="30"/>
          <w:szCs w:val="30"/>
        </w:rPr>
        <w:t>土地市场管理的重要性及土地市场管理的内容。</w:t>
      </w:r>
    </w:p>
    <w:p w14:paraId="5E1393A0"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3</w:t>
      </w:r>
      <w:r>
        <w:rPr>
          <w:rFonts w:ascii="Times New Roman" w:eastAsia="仿宋" w:hAnsi="Times New Roman" w:hint="eastAsia"/>
          <w:kern w:val="0"/>
          <w:sz w:val="30"/>
          <w:szCs w:val="30"/>
        </w:rPr>
        <w:t>.</w:t>
      </w:r>
      <w:r>
        <w:rPr>
          <w:rFonts w:ascii="Times New Roman" w:eastAsia="仿宋" w:hAnsi="Times New Roman"/>
          <w:kern w:val="0"/>
          <w:sz w:val="30"/>
          <w:szCs w:val="30"/>
        </w:rPr>
        <w:t>城市土地市场供需调控。</w:t>
      </w:r>
    </w:p>
    <w:p w14:paraId="485AB705"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4</w:t>
      </w:r>
      <w:r>
        <w:rPr>
          <w:rFonts w:ascii="Times New Roman" w:eastAsia="仿宋" w:hAnsi="Times New Roman" w:hint="eastAsia"/>
          <w:kern w:val="0"/>
          <w:sz w:val="30"/>
          <w:szCs w:val="30"/>
        </w:rPr>
        <w:t>.</w:t>
      </w:r>
      <w:r>
        <w:rPr>
          <w:rFonts w:ascii="Times New Roman" w:eastAsia="仿宋" w:hAnsi="Times New Roman"/>
          <w:kern w:val="0"/>
          <w:sz w:val="30"/>
          <w:szCs w:val="30"/>
        </w:rPr>
        <w:t>城市土地市场价格管理。</w:t>
      </w:r>
    </w:p>
    <w:p w14:paraId="1E76BBB2" w14:textId="77777777" w:rsidR="00DB423F" w:rsidRDefault="00000000">
      <w:pPr>
        <w:spacing w:line="360" w:lineRule="auto"/>
        <w:ind w:firstLineChars="200" w:firstLine="600"/>
        <w:rPr>
          <w:rFonts w:ascii="Times New Roman" w:eastAsia="仿宋" w:hAnsi="Times New Roman"/>
          <w:kern w:val="0"/>
          <w:sz w:val="30"/>
          <w:szCs w:val="30"/>
        </w:rPr>
      </w:pPr>
      <w:r>
        <w:rPr>
          <w:rFonts w:ascii="Times New Roman" w:eastAsia="仿宋" w:hAnsi="Times New Roman"/>
          <w:kern w:val="0"/>
          <w:sz w:val="30"/>
          <w:szCs w:val="30"/>
        </w:rPr>
        <w:t>5</w:t>
      </w:r>
      <w:r>
        <w:rPr>
          <w:rFonts w:ascii="Times New Roman" w:eastAsia="仿宋" w:hAnsi="Times New Roman" w:hint="eastAsia"/>
          <w:kern w:val="0"/>
          <w:sz w:val="30"/>
          <w:szCs w:val="30"/>
        </w:rPr>
        <w:t>.</w:t>
      </w:r>
      <w:r>
        <w:rPr>
          <w:rFonts w:ascii="Times New Roman" w:eastAsia="仿宋" w:hAnsi="Times New Roman"/>
          <w:kern w:val="0"/>
          <w:sz w:val="30"/>
          <w:szCs w:val="30"/>
        </w:rPr>
        <w:t>农村土地市场管理。</w:t>
      </w:r>
    </w:p>
    <w:p w14:paraId="7A54E009" w14:textId="77777777" w:rsidR="00DB423F" w:rsidRDefault="00000000">
      <w:pPr>
        <w:spacing w:line="360" w:lineRule="auto"/>
        <w:rPr>
          <w:rFonts w:ascii="Times New Roman" w:eastAsia="仿宋" w:hAnsi="Times New Roman"/>
          <w:sz w:val="30"/>
          <w:szCs w:val="30"/>
        </w:rPr>
      </w:pPr>
      <w:r>
        <w:rPr>
          <w:rFonts w:ascii="Times New Roman" w:eastAsiaTheme="minorEastAsia" w:hAnsi="Times New Roman"/>
          <w:b/>
          <w:bCs/>
          <w:sz w:val="32"/>
          <w:szCs w:val="32"/>
        </w:rPr>
        <w:t>四</w:t>
      </w:r>
      <w:r>
        <w:rPr>
          <w:rFonts w:ascii="Times New Roman" w:eastAsiaTheme="minorEastAsia" w:hAnsi="Times New Roman" w:hint="eastAsia"/>
          <w:b/>
          <w:bCs/>
          <w:sz w:val="32"/>
          <w:szCs w:val="32"/>
        </w:rPr>
        <w:t>、</w:t>
      </w:r>
      <w:r>
        <w:rPr>
          <w:rFonts w:ascii="Times New Roman" w:eastAsiaTheme="minorEastAsia" w:hAnsi="Times New Roman"/>
          <w:b/>
          <w:bCs/>
          <w:sz w:val="32"/>
          <w:szCs w:val="32"/>
        </w:rPr>
        <w:t>试卷题型结构</w:t>
      </w:r>
    </w:p>
    <w:p w14:paraId="78C0A5C9"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sz w:val="30"/>
          <w:szCs w:val="30"/>
        </w:rPr>
        <w:t>论述题</w:t>
      </w:r>
    </w:p>
    <w:p w14:paraId="1D5C6594" w14:textId="77777777" w:rsidR="00DB423F" w:rsidRDefault="00000000">
      <w:pPr>
        <w:spacing w:line="360" w:lineRule="auto"/>
        <w:rPr>
          <w:rFonts w:ascii="Times New Roman" w:eastAsia="仿宋" w:hAnsi="Times New Roman"/>
          <w:sz w:val="30"/>
          <w:szCs w:val="30"/>
        </w:rPr>
      </w:pPr>
      <w:r>
        <w:rPr>
          <w:rFonts w:ascii="Times New Roman" w:eastAsiaTheme="minorEastAsia" w:hAnsi="Times New Roman"/>
          <w:b/>
          <w:bCs/>
          <w:sz w:val="32"/>
          <w:szCs w:val="32"/>
        </w:rPr>
        <w:t>五</w:t>
      </w:r>
      <w:r>
        <w:rPr>
          <w:rFonts w:ascii="Times New Roman" w:eastAsiaTheme="minorEastAsia" w:hAnsi="Times New Roman" w:hint="eastAsia"/>
          <w:b/>
          <w:bCs/>
          <w:sz w:val="32"/>
          <w:szCs w:val="32"/>
        </w:rPr>
        <w:t>、</w:t>
      </w:r>
      <w:r>
        <w:rPr>
          <w:rFonts w:ascii="Times New Roman" w:eastAsiaTheme="minorEastAsia" w:hAnsi="Times New Roman"/>
          <w:b/>
          <w:bCs/>
          <w:sz w:val="32"/>
          <w:szCs w:val="32"/>
        </w:rPr>
        <w:t>参考书目</w:t>
      </w:r>
    </w:p>
    <w:p w14:paraId="131F9B24"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sz w:val="30"/>
          <w:szCs w:val="30"/>
        </w:rPr>
        <w:t>1.</w:t>
      </w:r>
      <w:r>
        <w:rPr>
          <w:rFonts w:ascii="Times New Roman" w:eastAsia="仿宋" w:hAnsi="Times New Roman"/>
          <w:sz w:val="30"/>
          <w:szCs w:val="30"/>
        </w:rPr>
        <w:t>《</w:t>
      </w:r>
      <w:r>
        <w:rPr>
          <w:rFonts w:ascii="Times New Roman" w:eastAsia="仿宋" w:hAnsi="Times New Roman" w:hint="eastAsia"/>
          <w:sz w:val="30"/>
          <w:szCs w:val="30"/>
        </w:rPr>
        <w:t>土地管理学总论</w:t>
      </w:r>
      <w:r>
        <w:rPr>
          <w:rFonts w:ascii="Times New Roman" w:eastAsia="仿宋" w:hAnsi="Times New Roman"/>
          <w:sz w:val="30"/>
          <w:szCs w:val="30"/>
        </w:rPr>
        <w:t>》</w:t>
      </w:r>
      <w:r>
        <w:rPr>
          <w:rFonts w:ascii="Times New Roman" w:eastAsia="仿宋" w:hAnsi="Times New Roman" w:hint="eastAsia"/>
          <w:sz w:val="30"/>
          <w:szCs w:val="30"/>
        </w:rPr>
        <w:t>（第</w:t>
      </w:r>
      <w:r>
        <w:rPr>
          <w:rFonts w:ascii="Times New Roman" w:eastAsia="仿宋" w:hAnsi="Times New Roman" w:hint="eastAsia"/>
          <w:sz w:val="30"/>
          <w:szCs w:val="30"/>
        </w:rPr>
        <w:t>6</w:t>
      </w:r>
      <w:r>
        <w:rPr>
          <w:rFonts w:ascii="Times New Roman" w:eastAsia="仿宋" w:hAnsi="Times New Roman" w:hint="eastAsia"/>
          <w:sz w:val="30"/>
          <w:szCs w:val="30"/>
        </w:rPr>
        <w:t>版）</w:t>
      </w:r>
      <w:r>
        <w:rPr>
          <w:rFonts w:ascii="Times New Roman" w:eastAsia="仿宋" w:hAnsi="Times New Roman"/>
          <w:sz w:val="30"/>
          <w:szCs w:val="30"/>
        </w:rPr>
        <w:t>，</w:t>
      </w:r>
      <w:r>
        <w:rPr>
          <w:rFonts w:ascii="Times New Roman" w:eastAsia="仿宋" w:hAnsi="Times New Roman" w:hint="eastAsia"/>
          <w:sz w:val="30"/>
          <w:szCs w:val="30"/>
        </w:rPr>
        <w:t>陆红生</w:t>
      </w:r>
      <w:r>
        <w:rPr>
          <w:rFonts w:ascii="Times New Roman" w:eastAsia="仿宋" w:hAnsi="Times New Roman"/>
          <w:sz w:val="30"/>
          <w:szCs w:val="30"/>
        </w:rPr>
        <w:t>主编，</w:t>
      </w:r>
      <w:r>
        <w:rPr>
          <w:rFonts w:ascii="Times New Roman" w:eastAsia="仿宋" w:hAnsi="Times New Roman" w:hint="eastAsia"/>
          <w:sz w:val="30"/>
          <w:szCs w:val="30"/>
        </w:rPr>
        <w:t>中国农业</w:t>
      </w:r>
      <w:r>
        <w:rPr>
          <w:rFonts w:ascii="Times New Roman" w:eastAsia="仿宋" w:hAnsi="Times New Roman"/>
          <w:sz w:val="30"/>
          <w:szCs w:val="30"/>
        </w:rPr>
        <w:t>出版社</w:t>
      </w:r>
      <w:r>
        <w:rPr>
          <w:rFonts w:ascii="Times New Roman" w:eastAsia="仿宋" w:hAnsi="Times New Roman"/>
          <w:sz w:val="30"/>
          <w:szCs w:val="30"/>
        </w:rPr>
        <w:t>201</w:t>
      </w:r>
      <w:r>
        <w:rPr>
          <w:rFonts w:ascii="Times New Roman" w:eastAsia="仿宋" w:hAnsi="Times New Roman" w:hint="eastAsia"/>
          <w:sz w:val="30"/>
          <w:szCs w:val="30"/>
        </w:rPr>
        <w:t>5</w:t>
      </w:r>
      <w:r>
        <w:rPr>
          <w:rFonts w:ascii="Times New Roman" w:eastAsia="仿宋" w:hAnsi="Times New Roman"/>
          <w:sz w:val="30"/>
          <w:szCs w:val="30"/>
        </w:rPr>
        <w:t>年版。</w:t>
      </w:r>
    </w:p>
    <w:p w14:paraId="6F4A6DEB"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sz w:val="30"/>
          <w:szCs w:val="30"/>
        </w:rPr>
        <w:t>2.</w:t>
      </w:r>
      <w:r>
        <w:rPr>
          <w:rFonts w:ascii="Times New Roman" w:eastAsia="仿宋" w:hAnsi="Times New Roman"/>
          <w:sz w:val="30"/>
          <w:szCs w:val="30"/>
        </w:rPr>
        <w:t>《</w:t>
      </w:r>
      <w:r>
        <w:rPr>
          <w:rFonts w:ascii="Times New Roman" w:eastAsia="仿宋" w:hAnsi="Times New Roman" w:hint="eastAsia"/>
          <w:sz w:val="30"/>
          <w:szCs w:val="30"/>
        </w:rPr>
        <w:t>土地资源管理</w:t>
      </w:r>
      <w:r>
        <w:rPr>
          <w:rFonts w:ascii="Times New Roman" w:eastAsia="仿宋" w:hAnsi="Times New Roman"/>
          <w:sz w:val="30"/>
          <w:szCs w:val="30"/>
        </w:rPr>
        <w:t>学》</w:t>
      </w:r>
      <w:r>
        <w:rPr>
          <w:rFonts w:ascii="Times New Roman" w:eastAsia="仿宋" w:hAnsi="Times New Roman" w:hint="eastAsia"/>
          <w:sz w:val="30"/>
          <w:szCs w:val="30"/>
        </w:rPr>
        <w:t>（第</w:t>
      </w:r>
      <w:r>
        <w:rPr>
          <w:rFonts w:ascii="Times New Roman" w:eastAsia="仿宋" w:hAnsi="Times New Roman" w:hint="eastAsia"/>
          <w:sz w:val="30"/>
          <w:szCs w:val="30"/>
        </w:rPr>
        <w:t>2</w:t>
      </w:r>
      <w:r>
        <w:rPr>
          <w:rFonts w:ascii="Times New Roman" w:eastAsia="仿宋" w:hAnsi="Times New Roman" w:hint="eastAsia"/>
          <w:sz w:val="30"/>
          <w:szCs w:val="30"/>
        </w:rPr>
        <w:t>版）</w:t>
      </w:r>
      <w:r>
        <w:rPr>
          <w:rFonts w:ascii="Times New Roman" w:eastAsia="仿宋" w:hAnsi="Times New Roman"/>
          <w:sz w:val="30"/>
          <w:szCs w:val="30"/>
        </w:rPr>
        <w:t>，</w:t>
      </w:r>
      <w:r>
        <w:rPr>
          <w:rFonts w:ascii="Times New Roman" w:eastAsia="仿宋" w:hAnsi="Times New Roman" w:hint="eastAsia"/>
          <w:sz w:val="30"/>
          <w:szCs w:val="30"/>
        </w:rPr>
        <w:t>王万茂</w:t>
      </w:r>
      <w:r>
        <w:rPr>
          <w:rFonts w:ascii="Times New Roman" w:eastAsia="仿宋" w:hAnsi="Times New Roman"/>
          <w:sz w:val="30"/>
          <w:szCs w:val="30"/>
        </w:rPr>
        <w:t>主编，高等教育出版社</w:t>
      </w:r>
      <w:r>
        <w:rPr>
          <w:rFonts w:ascii="Times New Roman" w:eastAsia="仿宋" w:hAnsi="Times New Roman"/>
          <w:sz w:val="30"/>
          <w:szCs w:val="30"/>
        </w:rPr>
        <w:t>201</w:t>
      </w:r>
      <w:r>
        <w:rPr>
          <w:rFonts w:ascii="Times New Roman" w:eastAsia="仿宋" w:hAnsi="Times New Roman" w:hint="eastAsia"/>
          <w:sz w:val="30"/>
          <w:szCs w:val="30"/>
        </w:rPr>
        <w:t>0</w:t>
      </w:r>
      <w:r>
        <w:rPr>
          <w:rFonts w:ascii="Times New Roman" w:eastAsia="仿宋" w:hAnsi="Times New Roman"/>
          <w:sz w:val="30"/>
          <w:szCs w:val="30"/>
        </w:rPr>
        <w:t>年版。</w:t>
      </w:r>
    </w:p>
    <w:p w14:paraId="0DA4A60B" w14:textId="77777777" w:rsidR="00DB423F" w:rsidRDefault="00000000">
      <w:pPr>
        <w:spacing w:line="360" w:lineRule="auto"/>
        <w:ind w:firstLineChars="200" w:firstLine="600"/>
        <w:rPr>
          <w:rFonts w:ascii="Times New Roman" w:eastAsia="仿宋" w:hAnsi="Times New Roman"/>
          <w:sz w:val="30"/>
          <w:szCs w:val="30"/>
        </w:rPr>
      </w:pPr>
      <w:r>
        <w:rPr>
          <w:rFonts w:ascii="Times New Roman" w:eastAsia="仿宋" w:hAnsi="Times New Roman" w:hint="eastAsia"/>
          <w:sz w:val="30"/>
          <w:szCs w:val="30"/>
        </w:rPr>
        <w:t>3</w:t>
      </w:r>
      <w:r>
        <w:rPr>
          <w:rFonts w:ascii="Times New Roman" w:eastAsia="仿宋" w:hAnsi="Times New Roman"/>
          <w:sz w:val="30"/>
          <w:szCs w:val="30"/>
        </w:rPr>
        <w:t>.</w:t>
      </w:r>
      <w:r>
        <w:rPr>
          <w:rFonts w:ascii="Times New Roman" w:eastAsia="仿宋" w:hAnsi="Times New Roman"/>
          <w:sz w:val="30"/>
          <w:szCs w:val="30"/>
        </w:rPr>
        <w:t>《</w:t>
      </w:r>
      <w:r>
        <w:rPr>
          <w:rFonts w:ascii="Times New Roman" w:eastAsia="仿宋" w:hAnsi="Times New Roman" w:hint="eastAsia"/>
          <w:sz w:val="30"/>
          <w:szCs w:val="30"/>
        </w:rPr>
        <w:t>土地资源管理</w:t>
      </w:r>
      <w:r>
        <w:rPr>
          <w:rFonts w:ascii="Times New Roman" w:eastAsia="仿宋" w:hAnsi="Times New Roman"/>
          <w:sz w:val="30"/>
          <w:szCs w:val="30"/>
        </w:rPr>
        <w:t>学》</w:t>
      </w:r>
      <w:r>
        <w:rPr>
          <w:rFonts w:ascii="Times New Roman" w:eastAsia="仿宋" w:hAnsi="Times New Roman" w:hint="eastAsia"/>
          <w:sz w:val="30"/>
          <w:szCs w:val="30"/>
        </w:rPr>
        <w:t>（第</w:t>
      </w:r>
      <w:r>
        <w:rPr>
          <w:rFonts w:ascii="Times New Roman" w:eastAsia="仿宋" w:hAnsi="Times New Roman" w:hint="eastAsia"/>
          <w:sz w:val="30"/>
          <w:szCs w:val="30"/>
        </w:rPr>
        <w:t>2</w:t>
      </w:r>
      <w:r>
        <w:rPr>
          <w:rFonts w:ascii="Times New Roman" w:eastAsia="仿宋" w:hAnsi="Times New Roman" w:hint="eastAsia"/>
          <w:sz w:val="30"/>
          <w:szCs w:val="30"/>
        </w:rPr>
        <w:t>版）</w:t>
      </w:r>
      <w:r>
        <w:rPr>
          <w:rFonts w:ascii="Times New Roman" w:eastAsia="仿宋" w:hAnsi="Times New Roman"/>
          <w:sz w:val="30"/>
          <w:szCs w:val="30"/>
        </w:rPr>
        <w:t>，</w:t>
      </w:r>
      <w:r>
        <w:rPr>
          <w:rFonts w:ascii="Times New Roman" w:eastAsia="仿宋" w:hAnsi="Times New Roman" w:hint="eastAsia"/>
          <w:sz w:val="30"/>
          <w:szCs w:val="30"/>
        </w:rPr>
        <w:t>张正峰</w:t>
      </w:r>
      <w:r>
        <w:rPr>
          <w:rFonts w:ascii="Times New Roman" w:eastAsia="仿宋" w:hAnsi="Times New Roman"/>
          <w:sz w:val="30"/>
          <w:szCs w:val="30"/>
        </w:rPr>
        <w:t>主编，</w:t>
      </w:r>
      <w:r>
        <w:rPr>
          <w:rFonts w:ascii="Times New Roman" w:eastAsia="仿宋" w:hAnsi="Times New Roman" w:hint="eastAsia"/>
          <w:sz w:val="30"/>
          <w:szCs w:val="30"/>
        </w:rPr>
        <w:t>中国人民大学</w:t>
      </w:r>
      <w:r>
        <w:rPr>
          <w:rFonts w:ascii="Times New Roman" w:eastAsia="仿宋" w:hAnsi="Times New Roman"/>
          <w:sz w:val="30"/>
          <w:szCs w:val="30"/>
        </w:rPr>
        <w:t>出版社</w:t>
      </w:r>
      <w:r>
        <w:rPr>
          <w:rFonts w:ascii="Times New Roman" w:eastAsia="仿宋" w:hAnsi="Times New Roman"/>
          <w:sz w:val="30"/>
          <w:szCs w:val="30"/>
        </w:rPr>
        <w:t>20</w:t>
      </w:r>
      <w:r>
        <w:rPr>
          <w:rFonts w:ascii="Times New Roman" w:eastAsia="仿宋" w:hAnsi="Times New Roman" w:hint="eastAsia"/>
          <w:sz w:val="30"/>
          <w:szCs w:val="30"/>
        </w:rPr>
        <w:t>22</w:t>
      </w:r>
      <w:r>
        <w:rPr>
          <w:rFonts w:ascii="Times New Roman" w:eastAsia="仿宋" w:hAnsi="Times New Roman"/>
          <w:sz w:val="30"/>
          <w:szCs w:val="30"/>
        </w:rPr>
        <w:t>年版。</w:t>
      </w:r>
    </w:p>
    <w:sectPr w:rsidR="00DB42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M3MzZhOGFhYTcwMWJhZTA4M2YxMzBkNDdkOTY0MjQifQ=="/>
  </w:docVars>
  <w:rsids>
    <w:rsidRoot w:val="7F426AD3"/>
    <w:rsid w:val="0034583D"/>
    <w:rsid w:val="007611C5"/>
    <w:rsid w:val="007E0C7F"/>
    <w:rsid w:val="00992DF8"/>
    <w:rsid w:val="009A75D4"/>
    <w:rsid w:val="00DB423F"/>
    <w:rsid w:val="00DF6AF5"/>
    <w:rsid w:val="051E5540"/>
    <w:rsid w:val="065D26A7"/>
    <w:rsid w:val="08F3497A"/>
    <w:rsid w:val="0E14336B"/>
    <w:rsid w:val="0F2B2ADA"/>
    <w:rsid w:val="10714FBD"/>
    <w:rsid w:val="109D288D"/>
    <w:rsid w:val="15BA59C6"/>
    <w:rsid w:val="189C1D14"/>
    <w:rsid w:val="1F9C02A5"/>
    <w:rsid w:val="206E5138"/>
    <w:rsid w:val="20FC78F5"/>
    <w:rsid w:val="23881F7D"/>
    <w:rsid w:val="2E3F4C79"/>
    <w:rsid w:val="2F4A7AD5"/>
    <w:rsid w:val="30AC0E37"/>
    <w:rsid w:val="31386B6F"/>
    <w:rsid w:val="316B3473"/>
    <w:rsid w:val="31922F47"/>
    <w:rsid w:val="334B1945"/>
    <w:rsid w:val="34AB18F4"/>
    <w:rsid w:val="377651CC"/>
    <w:rsid w:val="38516083"/>
    <w:rsid w:val="397B4498"/>
    <w:rsid w:val="3A2B26BC"/>
    <w:rsid w:val="3D4E552D"/>
    <w:rsid w:val="3E6A2E0D"/>
    <w:rsid w:val="425E5AE9"/>
    <w:rsid w:val="4314322F"/>
    <w:rsid w:val="43BA1EF2"/>
    <w:rsid w:val="4820731E"/>
    <w:rsid w:val="490624DD"/>
    <w:rsid w:val="4A827224"/>
    <w:rsid w:val="4ED04EDF"/>
    <w:rsid w:val="52072DF9"/>
    <w:rsid w:val="53851461"/>
    <w:rsid w:val="53CE3FDD"/>
    <w:rsid w:val="55BA3D87"/>
    <w:rsid w:val="55C31F64"/>
    <w:rsid w:val="56416C7B"/>
    <w:rsid w:val="594D1F5D"/>
    <w:rsid w:val="5B424469"/>
    <w:rsid w:val="5B8C70E6"/>
    <w:rsid w:val="5C0022F9"/>
    <w:rsid w:val="5D971568"/>
    <w:rsid w:val="5DC73085"/>
    <w:rsid w:val="61987BA5"/>
    <w:rsid w:val="62452DC1"/>
    <w:rsid w:val="62D47AE3"/>
    <w:rsid w:val="665D7663"/>
    <w:rsid w:val="67FB4D0A"/>
    <w:rsid w:val="69641CAF"/>
    <w:rsid w:val="6AFB3FDC"/>
    <w:rsid w:val="6D535020"/>
    <w:rsid w:val="7A17483F"/>
    <w:rsid w:val="7B246FAC"/>
    <w:rsid w:val="7DBF71CC"/>
    <w:rsid w:val="7EE051D4"/>
    <w:rsid w:val="7F426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132EEF"/>
  <w15:docId w15:val="{FC892988-7601-4DC6-9D07-0B28D44A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semiHidden="1"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qFormat/>
    <w:pPr>
      <w:widowControl/>
      <w:spacing w:before="100" w:beforeAutospacing="1" w:after="100" w:afterAutospacing="1"/>
      <w:jc w:val="left"/>
    </w:pPr>
    <w:rPr>
      <w:rFonts w:ascii="宋体" w:hAnsi="宋体" w:cs="宋体"/>
      <w:kern w:val="0"/>
      <w:sz w:val="24"/>
      <w:szCs w:val="24"/>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99"/>
    <w:qFormat/>
    <w:rPr>
      <w:rFonts w:cs="Times New Roman"/>
      <w:b/>
      <w:bCs/>
    </w:rPr>
  </w:style>
  <w:style w:type="character" w:styleId="ac">
    <w:name w:val="Hyperlink"/>
    <w:basedOn w:val="a0"/>
    <w:qFormat/>
    <w:rPr>
      <w:color w:val="0000FF"/>
      <w:u w:val="single"/>
    </w:rPr>
  </w:style>
  <w:style w:type="character" w:customStyle="1" w:styleId="a8">
    <w:name w:val="页眉 字符"/>
    <w:basedOn w:val="a0"/>
    <w:link w:val="a7"/>
    <w:qFormat/>
    <w:rPr>
      <w:rFonts w:ascii="Calibri" w:hAnsi="Calibri"/>
      <w:kern w:val="2"/>
      <w:sz w:val="18"/>
      <w:szCs w:val="18"/>
    </w:rPr>
  </w:style>
  <w:style w:type="character" w:customStyle="1" w:styleId="a6">
    <w:name w:val="页脚 字符"/>
    <w:basedOn w:val="a0"/>
    <w:link w:val="a5"/>
    <w:qFormat/>
    <w:rPr>
      <w:rFonts w:ascii="Calibri" w:hAnsi="Calibri"/>
      <w:kern w:val="2"/>
      <w:sz w:val="18"/>
      <w:szCs w:val="18"/>
    </w:rPr>
  </w:style>
  <w:style w:type="character" w:customStyle="1" w:styleId="a4">
    <w:name w:val="批注框文本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6</TotalTime>
  <Pages>3</Pages>
  <Words>151</Words>
  <Characters>867</Characters>
  <Application>Microsoft Office Word</Application>
  <DocSecurity>0</DocSecurity>
  <Lines>7</Lines>
  <Paragraphs>2</Paragraphs>
  <ScaleCrop>false</ScaleCrop>
  <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 better me ❤。</dc:creator>
  <cp:lastModifiedBy>pc</cp:lastModifiedBy>
  <cp:revision>4</cp:revision>
  <cp:lastPrinted>2018-09-19T07:17:00Z</cp:lastPrinted>
  <dcterms:created xsi:type="dcterms:W3CDTF">2018-09-04T10:24:00Z</dcterms:created>
  <dcterms:modified xsi:type="dcterms:W3CDTF">2025-09-13T05:05:00Z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91E86A290D9A49E2867F333F840AA045</vt:lpwstr>
  </property>
  <property fmtid="{D5CDD505-2E9C-101B-9397-08002B2CF9AE}" pid="4" name="KSOTemplateDocerSaveRecord">
    <vt:lpwstr>eyJoZGlkIjoiN2U5OWE0NDFiOGM3YWFiMDZkZTk1MWJiMzk5YmRlNmIiLCJ1c2VySWQiOiI0NTA5MDA1MTEifQ==</vt:lpwstr>
  </property>
</Properties>
</file>