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1C028">
      <w:pPr>
        <w:jc w:val="center"/>
        <w:rPr>
          <w:rFonts w:hint="eastAsia" w:ascii="宋体" w:cs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《古生态学》考试大纲</w:t>
      </w:r>
    </w:p>
    <w:p w14:paraId="33F847CB">
      <w:pPr>
        <w:jc w:val="center"/>
        <w:rPr>
          <w:rFonts w:hint="eastAsia" w:ascii="宋体" w:cs="宋体"/>
          <w:b/>
          <w:bCs/>
          <w:sz w:val="32"/>
          <w:szCs w:val="32"/>
        </w:rPr>
      </w:pPr>
    </w:p>
    <w:p w14:paraId="2B8BCC86">
      <w:pPr>
        <w:spacing w:after="156" w:afterLines="5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一、考试目的与要求</w:t>
      </w:r>
    </w:p>
    <w:p w14:paraId="2B862486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《古生态学》考试是沈阳师范大学古生物学院生物学专业的同等学力加试科目。考试的主要目的</w:t>
      </w:r>
      <w:r>
        <w:rPr>
          <w:rFonts w:ascii="楷体" w:hAnsi="楷体" w:eastAsia="楷体" w:cs="楷体"/>
          <w:sz w:val="24"/>
          <w:szCs w:val="24"/>
        </w:rPr>
        <w:t xml:space="preserve">: </w:t>
      </w:r>
      <w:r>
        <w:rPr>
          <w:rFonts w:hint="eastAsia" w:ascii="楷体" w:hAnsi="楷体" w:eastAsia="楷体" w:cs="楷体"/>
          <w:sz w:val="24"/>
          <w:szCs w:val="24"/>
        </w:rPr>
        <w:t>测试学生对生态学基本概念、基本知识、基本原理和基本工作方法的理解和掌握。要求是：</w:t>
      </w:r>
      <w:r>
        <w:rPr>
          <w:rFonts w:ascii="楷体" w:hAnsi="楷体" w:eastAsia="楷体" w:cs="楷体"/>
          <w:sz w:val="24"/>
          <w:szCs w:val="24"/>
        </w:rPr>
        <w:t>1</w:t>
      </w:r>
      <w:r>
        <w:rPr>
          <w:rFonts w:hint="eastAsia" w:ascii="楷体" w:hAnsi="楷体" w:eastAsia="楷体" w:cs="楷体"/>
          <w:sz w:val="24"/>
          <w:szCs w:val="24"/>
        </w:rPr>
        <w:t>）学生能掌握个体生态学、种群生态学、群落生态学的基本概念和基本知识；</w:t>
      </w:r>
      <w:r>
        <w:rPr>
          <w:rFonts w:ascii="楷体" w:hAnsi="楷体" w:eastAsia="楷体" w:cs="楷体"/>
          <w:sz w:val="24"/>
          <w:szCs w:val="24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）能掌握生态系统中生态因子对生物作用、生态系统物质和能量循环基本原理；</w:t>
      </w:r>
      <w:r>
        <w:rPr>
          <w:rFonts w:ascii="楷体" w:hAnsi="楷体" w:eastAsia="楷体" w:cs="楷体"/>
          <w:sz w:val="24"/>
          <w:szCs w:val="24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>）能用生态学原理分析生态学问题。</w:t>
      </w:r>
    </w:p>
    <w:p w14:paraId="64A94BE3">
      <w:pPr>
        <w:spacing w:after="156" w:afterLines="5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二、考试形式和试卷结构</w:t>
      </w:r>
    </w:p>
    <w:p w14:paraId="626CC896">
      <w:pPr>
        <w:widowControl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 xml:space="preserve">    1</w:t>
      </w:r>
      <w:r>
        <w:rPr>
          <w:rFonts w:hint="eastAsia" w:ascii="楷体" w:hAnsi="楷体" w:eastAsia="楷体" w:cs="楷体"/>
          <w:sz w:val="24"/>
          <w:szCs w:val="24"/>
        </w:rPr>
        <w:t>、答卷方式：闭卷，笔试。</w:t>
      </w:r>
    </w:p>
    <w:p w14:paraId="34A49D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textAlignment w:val="auto"/>
        <w:rPr>
          <w:rFonts w:ascii="黑体" w:hAnsi="黑体" w:eastAsia="黑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、试卷结构：名词解释、简答题、论述题。</w:t>
      </w:r>
    </w:p>
    <w:p w14:paraId="6DB3B41B">
      <w:pPr>
        <w:spacing w:after="156" w:afterLines="5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三、考试内容及要求</w:t>
      </w:r>
    </w:p>
    <w:p w14:paraId="4FD4B8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="楷体" w:hAnsi="楷体" w:eastAsia="楷体" w:cs="Times New Roman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第一章</w:t>
      </w:r>
      <w:r>
        <w:rPr>
          <w:rFonts w:ascii="楷体" w:hAnsi="楷体" w:eastAsia="楷体" w:cs="楷体"/>
          <w:b/>
          <w:bCs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绪论</w:t>
      </w:r>
    </w:p>
    <w:p w14:paraId="32EE78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考核重点：生态学定义和研究层次，当代生态学研究的代表著作。</w:t>
      </w:r>
    </w:p>
    <w:p w14:paraId="21559C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="楷体" w:hAnsi="楷体" w:eastAsia="楷体" w:cs="Times New Roman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第二章</w:t>
      </w:r>
      <w:r>
        <w:rPr>
          <w:rFonts w:ascii="楷体" w:hAnsi="楷体" w:eastAsia="楷体" w:cs="楷体"/>
          <w:b/>
          <w:bCs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个体生态学</w:t>
      </w:r>
    </w:p>
    <w:p w14:paraId="667130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考核重点：环境与生态因子概念及类型，生态因子对生物作用特点（综合性、非等价性、不可替代和互补性，限定性）和基本原理（最小因子法则、耐受性法则、补偿作用、耐受性调整）；生物与气候，生物与光，生物与温度，生物与水，生物与土壤，生物与营养物，生物与自然节律，生物与生物之间的关系。</w:t>
      </w:r>
      <w:r>
        <w:rPr>
          <w:rFonts w:ascii="楷体" w:hAnsi="楷体" w:eastAsia="楷体" w:cs="楷体"/>
          <w:sz w:val="24"/>
          <w:szCs w:val="24"/>
        </w:rPr>
        <w:t xml:space="preserve"> </w:t>
      </w:r>
    </w:p>
    <w:p w14:paraId="7A563E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="楷体" w:hAnsi="楷体" w:eastAsia="楷体" w:cs="Times New Roman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第三章</w:t>
      </w:r>
      <w:r>
        <w:rPr>
          <w:rFonts w:ascii="楷体" w:hAnsi="楷体" w:eastAsia="楷体" w:cs="楷体"/>
          <w:b/>
          <w:bCs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种群生态学</w:t>
      </w:r>
    </w:p>
    <w:p w14:paraId="083D9C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楷体" w:hAnsi="楷体" w:eastAsia="楷体" w:cs="Times New Roman"/>
          <w:sz w:val="24"/>
          <w:szCs w:val="24"/>
        </w:rPr>
      </w:pPr>
      <w:bookmarkStart w:id="0" w:name="OLE_LINK1"/>
      <w:r>
        <w:rPr>
          <w:rFonts w:hint="eastAsia" w:ascii="楷体" w:hAnsi="楷体" w:eastAsia="楷体" w:cs="楷体"/>
          <w:sz w:val="24"/>
          <w:szCs w:val="24"/>
        </w:rPr>
        <w:t>考核重点：</w:t>
      </w:r>
      <w:bookmarkEnd w:id="0"/>
      <w:r>
        <w:rPr>
          <w:rFonts w:hint="eastAsia" w:ascii="楷体" w:hAnsi="楷体" w:eastAsia="楷体" w:cs="楷体"/>
          <w:sz w:val="24"/>
          <w:szCs w:val="24"/>
        </w:rPr>
        <w:t>种群和种群生态学概念，种群基本特征；种群生命表概念及编制方法；种群增长模型和逻辑斯谛增长曲线；集合种群的概念；种群间的相互关系；种群数量波动和调节机制。</w:t>
      </w:r>
    </w:p>
    <w:p w14:paraId="0C4C32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ascii="楷体" w:hAnsi="楷体" w:eastAsia="楷体" w:cs="Times New Roman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第四章</w:t>
      </w:r>
      <w:r>
        <w:rPr>
          <w:rFonts w:ascii="楷体" w:hAnsi="楷体" w:eastAsia="楷体" w:cs="楷体"/>
          <w:b/>
          <w:bCs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群落生态学</w:t>
      </w:r>
    </w:p>
    <w:p w14:paraId="258073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考核重点：群落基本概念、特征（多样性、优势现象、物种相对数量、植物生长型和群落结构、营养结构）和类型</w:t>
      </w:r>
      <w:r>
        <w:rPr>
          <w:rFonts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开放群落和封闭群落</w:t>
      </w:r>
      <w:r>
        <w:rPr>
          <w:rFonts w:ascii="楷体" w:hAnsi="楷体" w:eastAsia="楷体" w:cs="楷体"/>
          <w:sz w:val="24"/>
          <w:szCs w:val="24"/>
        </w:rPr>
        <w:t>)</w:t>
      </w:r>
      <w:r>
        <w:rPr>
          <w:rFonts w:hint="eastAsia" w:ascii="楷体" w:hAnsi="楷体" w:eastAsia="楷体" w:cs="楷体"/>
          <w:sz w:val="24"/>
          <w:szCs w:val="24"/>
        </w:rPr>
        <w:t>，群落中物种的梯度分布；植物群落主要分布类型、植物群落生长型、植物群系类型、植物生活型、植物群落的垂直结构、群落季节性变化；关键种、优势种、多样性、多度、平衡群落和非平衡群刚落、群落的稳定的干扰因素；生态位；群落演替和周期性变化；岛屿群落的建成过程。</w:t>
      </w:r>
    </w:p>
    <w:p w14:paraId="05037C8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楷体" w:hAnsi="楷体" w:eastAsia="楷体" w:cs="Times New Roman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第五章</w:t>
      </w:r>
      <w:r>
        <w:rPr>
          <w:rFonts w:ascii="楷体" w:hAnsi="楷体" w:eastAsia="楷体" w:cs="楷体"/>
          <w:b/>
          <w:bCs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生态系统</w:t>
      </w:r>
    </w:p>
    <w:p w14:paraId="47525CD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480" w:firstLineChars="200"/>
        <w:textAlignment w:val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考核重点：生态系统概念，组成成分、食物链、食物网、营养级、生态金字塔、生态平衡和生物圈、初级生产量和次级生产量、物质循环和能量流动。生物多样性的保护、全球变暖对人类活动的影响。</w:t>
      </w:r>
      <w:bookmarkStart w:id="1" w:name="_GoBack"/>
      <w:bookmarkEnd w:id="1"/>
    </w:p>
    <w:p w14:paraId="52F3D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四、参考书目</w:t>
      </w:r>
    </w:p>
    <w:p w14:paraId="7594976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firstLine="480" w:firstLineChars="200"/>
        <w:textAlignment w:val="auto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《植物生态学》（第二版）姜汉侨等，高等教育出版社；</w:t>
      </w:r>
    </w:p>
    <w:p w14:paraId="4CECFF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firstLine="480" w:firstLineChars="200"/>
        <w:textAlignment w:val="auto"/>
        <w:rPr>
          <w:rFonts w:hint="eastAsia"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《普通生态学》（第三版）尚玉昌，北京大学出版社</w:t>
      </w:r>
    </w:p>
    <w:p w14:paraId="2603D569">
      <w:pPr>
        <w:pStyle w:val="3"/>
        <w:spacing w:after="156" w:afterLines="50"/>
        <w:ind w:firstLine="3780" w:firstLineChars="1800"/>
        <w:rPr>
          <w:rFonts w:ascii="Times New Roman" w:hAnsi="Times New Roman" w:cs="Times New Roman"/>
        </w:rPr>
      </w:pPr>
    </w:p>
    <w:p w14:paraId="55700B1F">
      <w:pPr>
        <w:pStyle w:val="3"/>
        <w:rPr>
          <w:rFonts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D862C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4FE1"/>
    <w:rsid w:val="000D260D"/>
    <w:rsid w:val="000E429A"/>
    <w:rsid w:val="00123F5C"/>
    <w:rsid w:val="0017188C"/>
    <w:rsid w:val="00172A27"/>
    <w:rsid w:val="00196AF4"/>
    <w:rsid w:val="001B2A9D"/>
    <w:rsid w:val="001C3BA7"/>
    <w:rsid w:val="0023464B"/>
    <w:rsid w:val="00234ABE"/>
    <w:rsid w:val="00270813"/>
    <w:rsid w:val="0031791F"/>
    <w:rsid w:val="003A3818"/>
    <w:rsid w:val="003C37BF"/>
    <w:rsid w:val="003F5A6C"/>
    <w:rsid w:val="00447C18"/>
    <w:rsid w:val="0049466A"/>
    <w:rsid w:val="004A6819"/>
    <w:rsid w:val="005C4E91"/>
    <w:rsid w:val="005E56DF"/>
    <w:rsid w:val="00626DFB"/>
    <w:rsid w:val="0064759C"/>
    <w:rsid w:val="006A3075"/>
    <w:rsid w:val="00710FEF"/>
    <w:rsid w:val="00747449"/>
    <w:rsid w:val="00837E57"/>
    <w:rsid w:val="00884C5D"/>
    <w:rsid w:val="008A529D"/>
    <w:rsid w:val="009A2DF7"/>
    <w:rsid w:val="00BC4587"/>
    <w:rsid w:val="00C60DBE"/>
    <w:rsid w:val="00D238D7"/>
    <w:rsid w:val="00D24371"/>
    <w:rsid w:val="00D50763"/>
    <w:rsid w:val="00D75490"/>
    <w:rsid w:val="00DA2F3F"/>
    <w:rsid w:val="00E10E49"/>
    <w:rsid w:val="00E37ADA"/>
    <w:rsid w:val="00E45191"/>
    <w:rsid w:val="00F83BE1"/>
    <w:rsid w:val="00F90874"/>
    <w:rsid w:val="012C3E30"/>
    <w:rsid w:val="0E99206F"/>
    <w:rsid w:val="11656008"/>
    <w:rsid w:val="19AD7A8F"/>
    <w:rsid w:val="19C94BD3"/>
    <w:rsid w:val="1BCE350A"/>
    <w:rsid w:val="1C6D6617"/>
    <w:rsid w:val="1D6E7F9D"/>
    <w:rsid w:val="212E5810"/>
    <w:rsid w:val="35502195"/>
    <w:rsid w:val="368A558E"/>
    <w:rsid w:val="39C95C29"/>
    <w:rsid w:val="3F416C5B"/>
    <w:rsid w:val="41180A8B"/>
    <w:rsid w:val="42534A61"/>
    <w:rsid w:val="45BC3B08"/>
    <w:rsid w:val="47C965CF"/>
    <w:rsid w:val="4BB67941"/>
    <w:rsid w:val="51164B20"/>
    <w:rsid w:val="5B1367F1"/>
    <w:rsid w:val="64786CA5"/>
    <w:rsid w:val="67F811F6"/>
    <w:rsid w:val="696A161A"/>
    <w:rsid w:val="6B2E5161"/>
    <w:rsid w:val="743D514D"/>
    <w:rsid w:val="78AC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99"/>
    <w:rPr>
      <w:rFonts w:ascii="宋体" w:hAnsi="Courier New" w:cs="宋体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link w:val="2"/>
    <w:qFormat/>
    <w:locked/>
    <w:uiPriority w:val="99"/>
    <w:rPr>
      <w:rFonts w:ascii="Cambria" w:hAnsi="Cambria" w:cs="Cambria"/>
      <w:b/>
      <w:bCs/>
      <w:sz w:val="32"/>
      <w:szCs w:val="32"/>
    </w:rPr>
  </w:style>
  <w:style w:type="character" w:customStyle="1" w:styleId="9">
    <w:name w:val="纯文本 字符"/>
    <w:link w:val="3"/>
    <w:semiHidden/>
    <w:qFormat/>
    <w:locked/>
    <w:uiPriority w:val="99"/>
    <w:rPr>
      <w:rFonts w:ascii="宋体" w:hAnsi="Courier New" w:cs="宋体"/>
      <w:sz w:val="21"/>
      <w:szCs w:val="21"/>
    </w:rPr>
  </w:style>
  <w:style w:type="character" w:customStyle="1" w:styleId="10">
    <w:name w:val="页脚 字符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字符"/>
    <w:link w:val="5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854</Words>
  <Characters>854</Characters>
  <Lines>6</Lines>
  <Paragraphs>1</Paragraphs>
  <TotalTime>2</TotalTime>
  <ScaleCrop>false</ScaleCrop>
  <LinksUpToDate>false</LinksUpToDate>
  <CharactersWithSpaces>871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2017-09-15T07:38:00Z</dcterms:created>
  <dc:creator>USER</dc:creator>
  <cp:lastModifiedBy>WPS1</cp:lastModifiedBy>
  <cp:lastPrinted>2012-02-28T04:22:00Z</cp:lastPrinted>
  <dcterms:modified xsi:type="dcterms:W3CDTF">2025-08-28T07:01:16Z</dcterms:modified>
  <dc:title>《古生物学与地层学》教学大纲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eyJoZGlkIjoiNWUwZTVlMmU5MTM4NzZlNmVkYWE2Zjc0YzEzNGY0ZTgiLCJ1c2VySWQiOiI1MzE3NTM0MjMifQ==</vt:lpwstr>
  </property>
  <property fmtid="{D5CDD505-2E9C-101B-9397-08002B2CF9AE}" pid="4" name="ICV">
    <vt:lpwstr>C47FD3EFC0114CF5924A8154CF1A8C5C_12</vt:lpwstr>
  </property>
</Properties>
</file>