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82BC2" w14:textId="77777777" w:rsidR="00497512" w:rsidRPr="00457A07" w:rsidRDefault="00000000">
      <w:pPr>
        <w:jc w:val="center"/>
        <w:rPr>
          <w:rFonts w:ascii="宋体"/>
          <w:b/>
          <w:sz w:val="32"/>
          <w:szCs w:val="32"/>
        </w:rPr>
      </w:pPr>
      <w:r w:rsidRPr="00457A07">
        <w:rPr>
          <w:rFonts w:ascii="宋体" w:hint="eastAsia"/>
          <w:b/>
          <w:sz w:val="32"/>
          <w:szCs w:val="32"/>
        </w:rPr>
        <w:t>《旅游经济学》研究生同等学力加试大纲</w:t>
      </w:r>
    </w:p>
    <w:p w14:paraId="714A1321" w14:textId="77777777" w:rsidR="00497512" w:rsidRPr="00457A07" w:rsidRDefault="00000000">
      <w:pPr>
        <w:jc w:val="center"/>
        <w:rPr>
          <w:rFonts w:ascii="宋体"/>
          <w:b/>
          <w:sz w:val="18"/>
          <w:szCs w:val="18"/>
        </w:rPr>
      </w:pPr>
      <w:r w:rsidRPr="00457A07">
        <w:rPr>
          <w:rFonts w:ascii="宋体" w:hint="eastAsia"/>
          <w:b/>
          <w:sz w:val="18"/>
          <w:szCs w:val="18"/>
        </w:rPr>
        <w:t>适用专业：课程与教学论（旅游管理）、旅游管理硕士（MTA）</w:t>
      </w:r>
    </w:p>
    <w:p w14:paraId="5E59B59F" w14:textId="77777777" w:rsidR="00497512" w:rsidRPr="00457A07" w:rsidRDefault="00497512">
      <w:pPr>
        <w:jc w:val="center"/>
        <w:rPr>
          <w:rFonts w:ascii="宋体"/>
          <w:b/>
          <w:sz w:val="32"/>
          <w:szCs w:val="24"/>
        </w:rPr>
      </w:pPr>
    </w:p>
    <w:p w14:paraId="3C389D1F" w14:textId="77777777" w:rsidR="00497512" w:rsidRPr="00457A07" w:rsidRDefault="00000000">
      <w:pPr>
        <w:rPr>
          <w:rStyle w:val="a4"/>
          <w:rFonts w:ascii="宋体" w:hAnsi="宋体" w:cs="宋体" w:hint="eastAsia"/>
          <w:sz w:val="32"/>
          <w:szCs w:val="32"/>
        </w:rPr>
      </w:pPr>
      <w:r w:rsidRPr="00457A07">
        <w:rPr>
          <w:rStyle w:val="a4"/>
          <w:rFonts w:ascii="宋体" w:hAnsi="宋体" w:cs="宋体" w:hint="eastAsia"/>
          <w:sz w:val="32"/>
          <w:szCs w:val="32"/>
        </w:rPr>
        <w:t>一、考查目标</w:t>
      </w:r>
    </w:p>
    <w:p w14:paraId="39A192A2" w14:textId="77777777" w:rsidR="00497512" w:rsidRPr="00457A07" w:rsidRDefault="00000000">
      <w:pPr>
        <w:spacing w:line="500" w:lineRule="exact"/>
        <w:ind w:firstLineChars="200" w:firstLine="480"/>
        <w:rPr>
          <w:color w:val="000000"/>
          <w:sz w:val="24"/>
          <w:szCs w:val="24"/>
        </w:rPr>
      </w:pPr>
      <w:r w:rsidRPr="00457A07">
        <w:rPr>
          <w:rFonts w:hint="eastAsia"/>
          <w:color w:val="000000"/>
          <w:sz w:val="24"/>
          <w:szCs w:val="24"/>
        </w:rPr>
        <w:t>（一）了解旅游经济学在旅游管理专业学科体系中的重要地位和作用。</w:t>
      </w:r>
    </w:p>
    <w:p w14:paraId="5523F5AD" w14:textId="77777777" w:rsidR="00497512" w:rsidRPr="00457A07" w:rsidRDefault="00000000">
      <w:pPr>
        <w:spacing w:line="500" w:lineRule="exact"/>
        <w:ind w:firstLineChars="200" w:firstLine="480"/>
        <w:rPr>
          <w:color w:val="000000"/>
          <w:sz w:val="24"/>
          <w:szCs w:val="24"/>
        </w:rPr>
      </w:pPr>
      <w:r w:rsidRPr="00457A07">
        <w:rPr>
          <w:rFonts w:hint="eastAsia"/>
          <w:color w:val="000000"/>
          <w:sz w:val="24"/>
          <w:szCs w:val="24"/>
        </w:rPr>
        <w:t>（二）全面掌握旅游经济学的基本内容、基本</w:t>
      </w:r>
      <w:r w:rsidRPr="00457A07">
        <w:rPr>
          <w:color w:val="000000"/>
          <w:sz w:val="24"/>
          <w:szCs w:val="24"/>
        </w:rPr>
        <w:t>理论</w:t>
      </w:r>
      <w:r w:rsidRPr="00457A07">
        <w:rPr>
          <w:rFonts w:hint="eastAsia"/>
          <w:color w:val="000000"/>
          <w:sz w:val="24"/>
          <w:szCs w:val="24"/>
        </w:rPr>
        <w:t>和</w:t>
      </w:r>
      <w:r w:rsidRPr="00457A07">
        <w:rPr>
          <w:color w:val="000000"/>
          <w:sz w:val="24"/>
          <w:szCs w:val="24"/>
        </w:rPr>
        <w:t>分析方法</w:t>
      </w:r>
      <w:r w:rsidRPr="00457A07">
        <w:rPr>
          <w:rFonts w:hint="eastAsia"/>
          <w:color w:val="000000"/>
          <w:sz w:val="24"/>
          <w:szCs w:val="24"/>
        </w:rPr>
        <w:t>。</w:t>
      </w:r>
    </w:p>
    <w:p w14:paraId="05C40FBB" w14:textId="77777777" w:rsidR="00497512" w:rsidRPr="00457A07" w:rsidRDefault="00000000">
      <w:pPr>
        <w:spacing w:line="500" w:lineRule="exact"/>
        <w:ind w:firstLineChars="200" w:firstLine="480"/>
        <w:rPr>
          <w:color w:val="000000"/>
          <w:sz w:val="24"/>
          <w:szCs w:val="24"/>
        </w:rPr>
      </w:pPr>
      <w:r w:rsidRPr="00457A07">
        <w:rPr>
          <w:rFonts w:hint="eastAsia"/>
          <w:color w:val="000000"/>
          <w:sz w:val="24"/>
          <w:szCs w:val="24"/>
        </w:rPr>
        <w:t>（三）</w:t>
      </w:r>
      <w:r w:rsidRPr="00457A07">
        <w:rPr>
          <w:color w:val="000000"/>
          <w:sz w:val="24"/>
          <w:szCs w:val="24"/>
        </w:rPr>
        <w:t>对各种旅游经济现象和问题进行正确的分析和评价，提出合理的思路和一般性</w:t>
      </w:r>
      <w:r w:rsidRPr="00457A07">
        <w:rPr>
          <w:rFonts w:hint="eastAsia"/>
          <w:color w:val="000000"/>
          <w:sz w:val="24"/>
          <w:szCs w:val="24"/>
        </w:rPr>
        <w:t>对策的</w:t>
      </w:r>
      <w:r w:rsidRPr="00457A07">
        <w:rPr>
          <w:color w:val="000000"/>
          <w:sz w:val="24"/>
          <w:szCs w:val="24"/>
        </w:rPr>
        <w:t>能力。</w:t>
      </w:r>
    </w:p>
    <w:p w14:paraId="00C94601" w14:textId="77777777" w:rsidR="00497512" w:rsidRPr="00457A07" w:rsidRDefault="00000000">
      <w:pPr>
        <w:spacing w:line="500" w:lineRule="exact"/>
        <w:ind w:firstLineChars="200" w:firstLine="480"/>
        <w:rPr>
          <w:color w:val="000000"/>
          <w:sz w:val="24"/>
          <w:szCs w:val="24"/>
        </w:rPr>
      </w:pPr>
      <w:r w:rsidRPr="00457A07">
        <w:rPr>
          <w:rFonts w:hint="eastAsia"/>
          <w:color w:val="000000"/>
          <w:sz w:val="24"/>
          <w:szCs w:val="24"/>
        </w:rPr>
        <w:t>（四）思路清晰，观点正确，逻辑严谨，理论基础扎实，文字表达准确。</w:t>
      </w:r>
    </w:p>
    <w:p w14:paraId="0ACA5936" w14:textId="77777777" w:rsidR="00497512" w:rsidRPr="00457A07" w:rsidRDefault="00000000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4"/>
          <w:rFonts w:ascii="宋体" w:hAnsi="宋体" w:cs="宋体" w:hint="eastAsia"/>
          <w:sz w:val="32"/>
          <w:szCs w:val="32"/>
        </w:rPr>
      </w:pPr>
      <w:r w:rsidRPr="00457A07">
        <w:rPr>
          <w:rStyle w:val="a4"/>
          <w:rFonts w:ascii="宋体" w:hAnsi="宋体" w:cs="宋体" w:hint="eastAsia"/>
          <w:sz w:val="32"/>
          <w:szCs w:val="32"/>
        </w:rPr>
        <w:t>二、考试形式</w:t>
      </w:r>
    </w:p>
    <w:p w14:paraId="47040DC7" w14:textId="77777777" w:rsidR="00497512" w:rsidRPr="00457A0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答题方式为闭卷、笔试。</w:t>
      </w:r>
    </w:p>
    <w:p w14:paraId="4AE32445" w14:textId="77777777" w:rsidR="00497512" w:rsidRPr="00457A0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试卷由试题和答题纸组成。答案必须写在答题纸相应的位置上。</w:t>
      </w:r>
    </w:p>
    <w:p w14:paraId="58BEE422" w14:textId="77777777" w:rsidR="00497512" w:rsidRPr="00457A07" w:rsidRDefault="00000000">
      <w:pPr>
        <w:pStyle w:val="a3"/>
        <w:shd w:val="clear" w:color="auto" w:fill="FFFFFF"/>
        <w:spacing w:before="0" w:beforeAutospacing="0" w:after="0" w:afterAutospacing="0" w:line="345" w:lineRule="atLeast"/>
        <w:ind w:firstLineChars="50" w:firstLine="161"/>
        <w:rPr>
          <w:rStyle w:val="a4"/>
          <w:rFonts w:ascii="宋体" w:hAnsi="宋体" w:cs="宋体" w:hint="eastAsia"/>
          <w:sz w:val="32"/>
          <w:szCs w:val="32"/>
        </w:rPr>
      </w:pPr>
      <w:r w:rsidRPr="00457A07">
        <w:rPr>
          <w:rStyle w:val="a4"/>
          <w:rFonts w:ascii="宋体" w:hAnsi="宋体" w:cs="宋体" w:hint="eastAsia"/>
          <w:sz w:val="32"/>
          <w:szCs w:val="32"/>
        </w:rPr>
        <w:t>三、考试内容构成</w:t>
      </w:r>
    </w:p>
    <w:p w14:paraId="3BF9339A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bookmarkStart w:id="0" w:name="_Hlk18143311"/>
      <w:r w:rsidRPr="00457A07">
        <w:rPr>
          <w:rFonts w:ascii="宋体" w:hAnsi="宋体" w:hint="eastAsia"/>
          <w:b/>
          <w:color w:val="000000"/>
          <w:sz w:val="24"/>
          <w:szCs w:val="24"/>
        </w:rPr>
        <w:t>（一）</w:t>
      </w:r>
      <w:bookmarkEnd w:id="0"/>
      <w:r w:rsidRPr="00457A07">
        <w:rPr>
          <w:rFonts w:ascii="宋体" w:hAnsi="宋体" w:hint="eastAsia"/>
          <w:b/>
          <w:color w:val="000000"/>
          <w:sz w:val="24"/>
          <w:szCs w:val="24"/>
        </w:rPr>
        <w:t>旅游经济学基础认知</w:t>
      </w:r>
    </w:p>
    <w:p w14:paraId="06EA142A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1、旅游经济学的产生与发展 </w:t>
      </w:r>
    </w:p>
    <w:p w14:paraId="2C744A21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2、旅游经济学的研究对象</w:t>
      </w:r>
    </w:p>
    <w:p w14:paraId="08430E33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3、旅游经济学的研究内容 </w:t>
      </w:r>
    </w:p>
    <w:p w14:paraId="6707ABD0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4、旅游经济学的研究方法</w:t>
      </w:r>
    </w:p>
    <w:p w14:paraId="09AFADFD" w14:textId="77777777" w:rsidR="00497512" w:rsidRPr="00457A07" w:rsidRDefault="00497512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</w:p>
    <w:p w14:paraId="0818BC06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bookmarkStart w:id="1" w:name="_Hlk18143425"/>
      <w:r w:rsidRPr="00457A07">
        <w:rPr>
          <w:rFonts w:ascii="宋体" w:hAnsi="宋体" w:hint="eastAsia"/>
          <w:b/>
          <w:color w:val="000000"/>
          <w:sz w:val="24"/>
          <w:szCs w:val="24"/>
        </w:rPr>
        <w:t>（二）</w:t>
      </w:r>
      <w:bookmarkEnd w:id="1"/>
      <w:r w:rsidRPr="00457A07">
        <w:rPr>
          <w:rFonts w:ascii="宋体" w:hAnsi="宋体" w:hint="eastAsia"/>
          <w:b/>
          <w:color w:val="000000"/>
          <w:sz w:val="24"/>
          <w:szCs w:val="24"/>
        </w:rPr>
        <w:t>旅游经济活动</w:t>
      </w:r>
    </w:p>
    <w:p w14:paraId="0969763C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1、</w:t>
      </w:r>
      <w:r w:rsidRPr="00457A07">
        <w:rPr>
          <w:rFonts w:ascii="宋体" w:hAnsi="宋体"/>
          <w:sz w:val="24"/>
          <w:szCs w:val="24"/>
        </w:rPr>
        <w:t>旅游经济的性质</w:t>
      </w:r>
      <w:r w:rsidRPr="00457A07">
        <w:rPr>
          <w:rFonts w:ascii="宋体" w:hAnsi="宋体" w:hint="eastAsia"/>
          <w:sz w:val="24"/>
          <w:szCs w:val="24"/>
        </w:rPr>
        <w:t xml:space="preserve"> </w:t>
      </w:r>
      <w:r w:rsidRPr="00457A07">
        <w:rPr>
          <w:rFonts w:ascii="宋体" w:hAnsi="宋体"/>
          <w:sz w:val="24"/>
          <w:szCs w:val="24"/>
        </w:rPr>
        <w:t xml:space="preserve"> </w:t>
      </w:r>
    </w:p>
    <w:p w14:paraId="37FB7312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2、</w:t>
      </w:r>
      <w:r w:rsidRPr="00457A07">
        <w:rPr>
          <w:rFonts w:ascii="宋体" w:hAnsi="宋体"/>
          <w:sz w:val="24"/>
          <w:szCs w:val="24"/>
        </w:rPr>
        <w:t>旅游经济的形成</w:t>
      </w:r>
      <w:r w:rsidRPr="00457A07">
        <w:rPr>
          <w:rFonts w:ascii="宋体" w:hAnsi="宋体" w:hint="eastAsia"/>
          <w:sz w:val="24"/>
          <w:szCs w:val="24"/>
        </w:rPr>
        <w:t>与</w:t>
      </w:r>
      <w:r w:rsidRPr="00457A07">
        <w:rPr>
          <w:rFonts w:ascii="宋体" w:hAnsi="宋体"/>
          <w:sz w:val="24"/>
          <w:szCs w:val="24"/>
        </w:rPr>
        <w:t>发展</w:t>
      </w:r>
      <w:r w:rsidRPr="00457A07">
        <w:rPr>
          <w:rFonts w:ascii="宋体" w:hAnsi="宋体" w:hint="eastAsia"/>
          <w:sz w:val="24"/>
          <w:szCs w:val="24"/>
        </w:rPr>
        <w:t xml:space="preserve">    </w:t>
      </w:r>
    </w:p>
    <w:p w14:paraId="6085EAC2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3、旅游经济的地位与作用</w:t>
      </w:r>
    </w:p>
    <w:p w14:paraId="5B1282B0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 w:rsidRPr="00457A07">
        <w:rPr>
          <w:rFonts w:ascii="宋体" w:hAnsi="宋体" w:hint="eastAsia"/>
          <w:b/>
          <w:color w:val="000000"/>
          <w:sz w:val="24"/>
          <w:szCs w:val="24"/>
        </w:rPr>
        <w:t xml:space="preserve">（三）旅游产品与开发 </w:t>
      </w:r>
    </w:p>
    <w:p w14:paraId="766AD5ED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1、旅游产品的含义及构成</w:t>
      </w:r>
    </w:p>
    <w:p w14:paraId="1589D6DC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2、旅游产品的特性 </w:t>
      </w:r>
    </w:p>
    <w:p w14:paraId="4707A8E6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3、旅游产品的开发 </w:t>
      </w:r>
    </w:p>
    <w:p w14:paraId="55FE54C8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lastRenderedPageBreak/>
        <w:t xml:space="preserve">4、旅游产品的生命周期 </w:t>
      </w:r>
    </w:p>
    <w:p w14:paraId="63F7A136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bookmarkStart w:id="2" w:name="_Hlk18143504"/>
      <w:r w:rsidRPr="00457A07">
        <w:rPr>
          <w:rFonts w:ascii="宋体" w:hAnsi="宋体" w:hint="eastAsia"/>
          <w:b/>
          <w:color w:val="000000"/>
          <w:sz w:val="24"/>
          <w:szCs w:val="24"/>
        </w:rPr>
        <w:t>（四）</w:t>
      </w:r>
      <w:bookmarkEnd w:id="2"/>
      <w:r w:rsidRPr="00457A07">
        <w:rPr>
          <w:rFonts w:ascii="宋体" w:hAnsi="宋体" w:hint="eastAsia"/>
          <w:b/>
          <w:color w:val="000000"/>
          <w:sz w:val="24"/>
          <w:szCs w:val="24"/>
        </w:rPr>
        <w:t xml:space="preserve">旅游需求与供给 </w:t>
      </w:r>
    </w:p>
    <w:p w14:paraId="3A3DE80E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1、旅游需求 </w:t>
      </w:r>
    </w:p>
    <w:p w14:paraId="5F77C8E4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2、旅游供给</w:t>
      </w:r>
    </w:p>
    <w:p w14:paraId="4CE4AA3F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3、旅游供需平衡  </w:t>
      </w:r>
    </w:p>
    <w:p w14:paraId="7A04E2AE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bookmarkStart w:id="3" w:name="_Hlk18143563"/>
      <w:r w:rsidRPr="00457A07">
        <w:rPr>
          <w:rFonts w:ascii="宋体" w:hAnsi="宋体" w:hint="eastAsia"/>
          <w:b/>
          <w:color w:val="000000"/>
          <w:sz w:val="24"/>
          <w:szCs w:val="24"/>
        </w:rPr>
        <w:t>（五）</w:t>
      </w:r>
      <w:r w:rsidRPr="00457A07">
        <w:rPr>
          <w:rFonts w:ascii="宋体" w:hAnsi="宋体"/>
          <w:b/>
          <w:color w:val="000000"/>
          <w:sz w:val="24"/>
          <w:szCs w:val="24"/>
        </w:rPr>
        <w:t>旅游市场</w:t>
      </w:r>
      <w:r w:rsidRPr="00457A07">
        <w:rPr>
          <w:rFonts w:ascii="宋体" w:hAnsi="宋体" w:hint="eastAsia"/>
          <w:b/>
          <w:color w:val="000000"/>
          <w:sz w:val="24"/>
          <w:szCs w:val="24"/>
        </w:rPr>
        <w:t>与价格</w:t>
      </w:r>
    </w:p>
    <w:p w14:paraId="65404B3C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1、</w:t>
      </w:r>
      <w:r w:rsidRPr="00457A07">
        <w:rPr>
          <w:rFonts w:ascii="宋体" w:hAnsi="宋体"/>
          <w:sz w:val="24"/>
          <w:szCs w:val="24"/>
        </w:rPr>
        <w:t>旅游市场</w:t>
      </w:r>
      <w:r w:rsidRPr="00457A07">
        <w:rPr>
          <w:rFonts w:ascii="宋体" w:hAnsi="宋体" w:hint="eastAsia"/>
          <w:sz w:val="24"/>
          <w:szCs w:val="24"/>
        </w:rPr>
        <w:t>及其细分</w:t>
      </w:r>
    </w:p>
    <w:p w14:paraId="3F7A63F9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2、</w:t>
      </w:r>
      <w:r w:rsidRPr="00457A07">
        <w:rPr>
          <w:rFonts w:ascii="宋体" w:hAnsi="宋体"/>
          <w:sz w:val="24"/>
          <w:szCs w:val="24"/>
        </w:rPr>
        <w:t>旅游市场的开拓</w:t>
      </w:r>
    </w:p>
    <w:p w14:paraId="6F128F29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3、平台经济中的旅游市场监管</w:t>
      </w:r>
    </w:p>
    <w:p w14:paraId="213FFDE7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4、</w:t>
      </w:r>
      <w:r w:rsidRPr="00457A07">
        <w:rPr>
          <w:rFonts w:ascii="宋体" w:hAnsi="宋体"/>
          <w:sz w:val="24"/>
          <w:szCs w:val="24"/>
        </w:rPr>
        <w:t>旅游价格的构成</w:t>
      </w:r>
      <w:r w:rsidRPr="00457A07">
        <w:rPr>
          <w:rFonts w:ascii="宋体" w:hAnsi="宋体" w:hint="eastAsia"/>
          <w:sz w:val="24"/>
          <w:szCs w:val="24"/>
        </w:rPr>
        <w:t>与</w:t>
      </w:r>
      <w:r w:rsidRPr="00457A07">
        <w:rPr>
          <w:rFonts w:ascii="宋体" w:hAnsi="宋体"/>
          <w:sz w:val="24"/>
          <w:szCs w:val="24"/>
        </w:rPr>
        <w:t>分类</w:t>
      </w:r>
    </w:p>
    <w:p w14:paraId="3DA71AB2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5、</w:t>
      </w:r>
      <w:r w:rsidRPr="00457A07">
        <w:rPr>
          <w:rFonts w:ascii="宋体" w:hAnsi="宋体"/>
          <w:sz w:val="24"/>
          <w:szCs w:val="24"/>
        </w:rPr>
        <w:t>旅游定价方法</w:t>
      </w:r>
      <w:r w:rsidRPr="00457A07">
        <w:rPr>
          <w:rFonts w:ascii="宋体" w:hAnsi="宋体" w:hint="eastAsia"/>
          <w:sz w:val="24"/>
          <w:szCs w:val="24"/>
        </w:rPr>
        <w:t>与</w:t>
      </w:r>
      <w:r w:rsidRPr="00457A07">
        <w:rPr>
          <w:rFonts w:ascii="宋体" w:hAnsi="宋体"/>
          <w:sz w:val="24"/>
          <w:szCs w:val="24"/>
        </w:rPr>
        <w:t>策略</w:t>
      </w:r>
    </w:p>
    <w:p w14:paraId="4C2210A9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6、</w:t>
      </w:r>
      <w:r w:rsidRPr="00457A07">
        <w:rPr>
          <w:rFonts w:ascii="宋体" w:hAnsi="宋体"/>
          <w:sz w:val="24"/>
          <w:szCs w:val="24"/>
        </w:rPr>
        <w:t>旅游价格的管理与</w:t>
      </w:r>
      <w:r w:rsidRPr="00457A07">
        <w:rPr>
          <w:rFonts w:ascii="宋体" w:hAnsi="宋体" w:hint="eastAsia"/>
          <w:sz w:val="24"/>
          <w:szCs w:val="24"/>
        </w:rPr>
        <w:t>监督</w:t>
      </w:r>
    </w:p>
    <w:p w14:paraId="31401EB0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 w:rsidRPr="00457A07">
        <w:rPr>
          <w:rFonts w:ascii="宋体" w:hAnsi="宋体" w:hint="eastAsia"/>
          <w:b/>
          <w:color w:val="000000"/>
          <w:sz w:val="24"/>
          <w:szCs w:val="24"/>
        </w:rPr>
        <w:t>（六）</w:t>
      </w:r>
      <w:bookmarkEnd w:id="3"/>
      <w:r w:rsidRPr="00457A07">
        <w:rPr>
          <w:rFonts w:ascii="宋体" w:hAnsi="宋体" w:hint="eastAsia"/>
          <w:b/>
          <w:color w:val="000000"/>
          <w:sz w:val="24"/>
          <w:szCs w:val="24"/>
        </w:rPr>
        <w:t>旅游消费</w:t>
      </w:r>
    </w:p>
    <w:p w14:paraId="1F0E83B2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1、旅游消费的性质与作用 </w:t>
      </w:r>
    </w:p>
    <w:p w14:paraId="3E88297E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2、旅游消费的构成</w:t>
      </w:r>
    </w:p>
    <w:p w14:paraId="0B64BC46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3、旅游消费的效果</w:t>
      </w:r>
    </w:p>
    <w:p w14:paraId="1A913A94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4、体验经济下的旅游消费新特点</w:t>
      </w:r>
    </w:p>
    <w:p w14:paraId="0C08BD10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 w:rsidRPr="00457A07">
        <w:rPr>
          <w:rFonts w:ascii="宋体" w:hAnsi="宋体" w:hint="eastAsia"/>
          <w:b/>
          <w:color w:val="000000"/>
          <w:sz w:val="24"/>
          <w:szCs w:val="24"/>
        </w:rPr>
        <w:t>（七）旅游收入与分配</w:t>
      </w:r>
    </w:p>
    <w:p w14:paraId="163AF6B5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1、旅游收入分类</w:t>
      </w:r>
    </w:p>
    <w:p w14:paraId="2A7187D6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2、旅游收入分配</w:t>
      </w:r>
    </w:p>
    <w:p w14:paraId="1FE18C62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3、旅游乘数效应</w:t>
      </w:r>
    </w:p>
    <w:p w14:paraId="3E2A38B4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4、</w:t>
      </w:r>
      <w:r w:rsidRPr="00457A07">
        <w:rPr>
          <w:rFonts w:ascii="宋体" w:hAnsi="宋体"/>
          <w:sz w:val="24"/>
          <w:szCs w:val="24"/>
        </w:rPr>
        <w:t>旅游收入漏损</w:t>
      </w:r>
      <w:r w:rsidRPr="00457A07">
        <w:rPr>
          <w:rFonts w:ascii="宋体" w:hAnsi="宋体" w:hint="eastAsia"/>
          <w:sz w:val="24"/>
          <w:szCs w:val="24"/>
        </w:rPr>
        <w:t xml:space="preserve"> </w:t>
      </w:r>
    </w:p>
    <w:p w14:paraId="3FE702AB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 w:rsidRPr="00457A07">
        <w:rPr>
          <w:rFonts w:ascii="宋体" w:hAnsi="宋体" w:hint="eastAsia"/>
          <w:b/>
          <w:color w:val="000000"/>
          <w:sz w:val="24"/>
          <w:szCs w:val="24"/>
        </w:rPr>
        <w:t xml:space="preserve">（八）旅游经济效益 </w:t>
      </w:r>
    </w:p>
    <w:p w14:paraId="295AFBD8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1、旅游经济效益的内涵</w:t>
      </w:r>
    </w:p>
    <w:p w14:paraId="03D20EE5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2、</w:t>
      </w:r>
      <w:r w:rsidRPr="00457A07">
        <w:rPr>
          <w:rFonts w:ascii="宋体" w:hAnsi="宋体"/>
          <w:sz w:val="24"/>
          <w:szCs w:val="24"/>
        </w:rPr>
        <w:t>旅游微观经济效益</w:t>
      </w:r>
    </w:p>
    <w:p w14:paraId="32587459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3、</w:t>
      </w:r>
      <w:r w:rsidRPr="00457A07">
        <w:rPr>
          <w:rFonts w:ascii="宋体" w:hAnsi="宋体"/>
          <w:sz w:val="24"/>
          <w:szCs w:val="24"/>
        </w:rPr>
        <w:t>旅游宏观经济效益</w:t>
      </w:r>
    </w:p>
    <w:p w14:paraId="4BE63CF0" w14:textId="77777777" w:rsidR="00497512" w:rsidRPr="00457A07" w:rsidRDefault="00000000">
      <w:pPr>
        <w:spacing w:line="360" w:lineRule="auto"/>
        <w:ind w:firstLineChars="400" w:firstLine="96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4、绿色发展下的旅游效益衡量</w:t>
      </w:r>
    </w:p>
    <w:p w14:paraId="79E4CC3D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 w:rsidRPr="00457A07">
        <w:rPr>
          <w:rFonts w:ascii="宋体" w:hAnsi="宋体" w:hint="eastAsia"/>
          <w:b/>
          <w:color w:val="000000"/>
          <w:sz w:val="24"/>
          <w:szCs w:val="24"/>
        </w:rPr>
        <w:t>（九）旅游经济发展战略与发展模式</w:t>
      </w:r>
    </w:p>
    <w:p w14:paraId="440370B5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lastRenderedPageBreak/>
        <w:t>1、旅游经济发展战略</w:t>
      </w:r>
    </w:p>
    <w:p w14:paraId="6A22E22C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2、旅游经济发展模式</w:t>
      </w:r>
    </w:p>
    <w:p w14:paraId="1830CC2C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3、我国旅游经济发展战略与发展模式</w:t>
      </w:r>
    </w:p>
    <w:p w14:paraId="6D7A632C" w14:textId="77777777" w:rsidR="00497512" w:rsidRPr="00457A07" w:rsidRDefault="00000000">
      <w:pPr>
        <w:spacing w:line="360" w:lineRule="auto"/>
        <w:ind w:firstLineChars="900" w:firstLine="2168"/>
        <w:rPr>
          <w:rFonts w:ascii="宋体" w:hAnsi="宋体" w:hint="eastAsia"/>
          <w:b/>
          <w:color w:val="000000"/>
          <w:sz w:val="24"/>
          <w:szCs w:val="24"/>
        </w:rPr>
      </w:pPr>
      <w:r w:rsidRPr="00457A07">
        <w:rPr>
          <w:rFonts w:ascii="宋体" w:hAnsi="宋体" w:hint="eastAsia"/>
          <w:b/>
          <w:color w:val="000000"/>
          <w:sz w:val="24"/>
          <w:szCs w:val="24"/>
        </w:rPr>
        <w:t>（十）旅游经济政策</w:t>
      </w:r>
    </w:p>
    <w:p w14:paraId="1A740AA3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1、旅游经济政策及其作用 </w:t>
      </w:r>
    </w:p>
    <w:p w14:paraId="2D58E6A1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 xml:space="preserve">2、旅游经济政策的工具 </w:t>
      </w:r>
    </w:p>
    <w:p w14:paraId="78364096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3、旅游经济政策的效应评价</w:t>
      </w:r>
    </w:p>
    <w:p w14:paraId="597988BF" w14:textId="77777777" w:rsidR="00497512" w:rsidRPr="00457A07" w:rsidRDefault="00000000">
      <w:pPr>
        <w:tabs>
          <w:tab w:val="left" w:pos="720"/>
        </w:tabs>
        <w:spacing w:line="500" w:lineRule="exact"/>
        <w:ind w:firstLineChars="396" w:firstLine="95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sz w:val="24"/>
          <w:szCs w:val="24"/>
        </w:rPr>
        <w:t>4、新兴旅游业态的政策适配</w:t>
      </w:r>
    </w:p>
    <w:p w14:paraId="1A5F9987" w14:textId="77777777" w:rsidR="00497512" w:rsidRPr="00457A07" w:rsidRDefault="00000000">
      <w:pPr>
        <w:pStyle w:val="a3"/>
        <w:shd w:val="clear" w:color="auto" w:fill="FFFFFF"/>
        <w:spacing w:before="0" w:beforeAutospacing="0" w:after="0" w:afterAutospacing="0" w:line="345" w:lineRule="atLeast"/>
        <w:ind w:firstLineChars="50" w:firstLine="161"/>
        <w:rPr>
          <w:rStyle w:val="a4"/>
          <w:rFonts w:ascii="宋体" w:hAnsi="宋体" w:cs="宋体" w:hint="eastAsia"/>
          <w:sz w:val="32"/>
          <w:szCs w:val="32"/>
        </w:rPr>
      </w:pPr>
      <w:r w:rsidRPr="00457A07">
        <w:rPr>
          <w:rStyle w:val="a4"/>
          <w:rFonts w:ascii="宋体" w:hAnsi="宋体" w:cs="宋体" w:hint="eastAsia"/>
          <w:sz w:val="32"/>
          <w:szCs w:val="32"/>
        </w:rPr>
        <w:t>四、试卷题型结构</w:t>
      </w:r>
    </w:p>
    <w:p w14:paraId="490E0BFD" w14:textId="77777777" w:rsidR="00497512" w:rsidRPr="00457A07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457A07">
        <w:rPr>
          <w:rFonts w:ascii="宋体" w:hAnsi="宋体" w:hint="eastAsia"/>
          <w:color w:val="000000"/>
          <w:sz w:val="24"/>
          <w:szCs w:val="24"/>
        </w:rPr>
        <w:t>名词解释</w:t>
      </w:r>
      <w:bookmarkStart w:id="4" w:name="_Hlk18144784"/>
      <w:r w:rsidRPr="00457A07">
        <w:rPr>
          <w:rFonts w:ascii="宋体" w:hAnsi="宋体" w:hint="eastAsia"/>
          <w:color w:val="000000"/>
          <w:sz w:val="24"/>
          <w:szCs w:val="24"/>
        </w:rPr>
        <w:t xml:space="preserve"> </w:t>
      </w:r>
      <w:r w:rsidRPr="00457A07">
        <w:rPr>
          <w:rFonts w:ascii="宋体" w:hAnsi="宋体" w:hint="eastAsia"/>
          <w:sz w:val="24"/>
          <w:szCs w:val="24"/>
        </w:rPr>
        <w:t>5小题；</w:t>
      </w:r>
      <w:bookmarkEnd w:id="4"/>
      <w:r w:rsidRPr="00457A07">
        <w:rPr>
          <w:rFonts w:ascii="宋体" w:hAnsi="宋体" w:hint="eastAsia"/>
          <w:color w:val="000000"/>
          <w:sz w:val="24"/>
          <w:szCs w:val="24"/>
        </w:rPr>
        <w:t xml:space="preserve">简述题 </w:t>
      </w:r>
      <w:r w:rsidRPr="00457A07">
        <w:rPr>
          <w:rFonts w:ascii="宋体" w:hAnsi="宋体" w:hint="eastAsia"/>
          <w:sz w:val="24"/>
          <w:szCs w:val="24"/>
        </w:rPr>
        <w:t>5小题；</w:t>
      </w:r>
      <w:r w:rsidRPr="00457A07">
        <w:rPr>
          <w:rFonts w:ascii="宋体" w:hAnsi="宋体" w:hint="eastAsia"/>
          <w:color w:val="000000"/>
          <w:sz w:val="24"/>
          <w:szCs w:val="24"/>
        </w:rPr>
        <w:t xml:space="preserve">论述题 </w:t>
      </w:r>
      <w:r w:rsidRPr="00457A07">
        <w:rPr>
          <w:rFonts w:ascii="宋体" w:hAnsi="宋体" w:hint="eastAsia"/>
          <w:sz w:val="24"/>
          <w:szCs w:val="24"/>
        </w:rPr>
        <w:t>5题。</w:t>
      </w:r>
    </w:p>
    <w:p w14:paraId="46644E5E" w14:textId="77777777" w:rsidR="00497512" w:rsidRPr="00457A07" w:rsidRDefault="00497512">
      <w:pPr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</w:p>
    <w:p w14:paraId="00DCEC6C" w14:textId="77777777" w:rsidR="00497512" w:rsidRPr="00457A07" w:rsidRDefault="00000000">
      <w:pPr>
        <w:spacing w:line="360" w:lineRule="auto"/>
        <w:ind w:firstLineChars="200" w:firstLine="482"/>
        <w:rPr>
          <w:rFonts w:ascii="宋体" w:hAnsi="宋体" w:hint="eastAsia"/>
          <w:b/>
          <w:sz w:val="24"/>
          <w:szCs w:val="24"/>
        </w:rPr>
      </w:pPr>
      <w:r w:rsidRPr="00457A07">
        <w:rPr>
          <w:rFonts w:ascii="宋体" w:hAnsi="宋体" w:hint="eastAsia"/>
          <w:b/>
          <w:sz w:val="24"/>
          <w:szCs w:val="24"/>
        </w:rPr>
        <w:t>参考书目：</w:t>
      </w:r>
    </w:p>
    <w:p w14:paraId="54775F7B" w14:textId="77777777" w:rsidR="00497512" w:rsidRPr="00457A07" w:rsidRDefault="00000000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bookmarkStart w:id="5" w:name="_Hlk18145556"/>
      <w:r w:rsidRPr="00457A07">
        <w:rPr>
          <w:rFonts w:ascii="宋体" w:hAnsi="宋体" w:hint="eastAsia"/>
          <w:szCs w:val="21"/>
        </w:rPr>
        <w:t>1.</w:t>
      </w:r>
      <w:bookmarkStart w:id="6" w:name="_Hlk18147406"/>
      <w:bookmarkEnd w:id="5"/>
      <w:r w:rsidRPr="00457A07">
        <w:rPr>
          <w:rFonts w:ascii="宋体" w:hAnsi="宋体" w:hint="eastAsia"/>
          <w:szCs w:val="21"/>
        </w:rPr>
        <w:t xml:space="preserve"> 《旅游经济学》，</w:t>
      </w:r>
      <w:bookmarkEnd w:id="6"/>
      <w:r w:rsidRPr="00457A07">
        <w:rPr>
          <w:rFonts w:ascii="宋体" w:hAnsi="宋体" w:hint="eastAsia"/>
          <w:szCs w:val="21"/>
        </w:rPr>
        <w:t>田里，高等教育出版社，2024年7月</w:t>
      </w:r>
      <w:bookmarkStart w:id="7" w:name="_Hlk18147499"/>
      <w:r w:rsidRPr="00457A07">
        <w:rPr>
          <w:rFonts w:ascii="宋体" w:hAnsi="宋体" w:hint="eastAsia"/>
          <w:szCs w:val="21"/>
        </w:rPr>
        <w:t>第5版。</w:t>
      </w:r>
      <w:bookmarkEnd w:id="7"/>
    </w:p>
    <w:p w14:paraId="58FEB47B" w14:textId="77777777" w:rsidR="00497512" w:rsidRDefault="00000000">
      <w:pPr>
        <w:spacing w:line="500" w:lineRule="exact"/>
        <w:ind w:firstLineChars="200" w:firstLine="420"/>
        <w:rPr>
          <w:rFonts w:ascii="宋体"/>
          <w:szCs w:val="21"/>
        </w:rPr>
      </w:pPr>
      <w:bookmarkStart w:id="8" w:name="_Hlk18145573"/>
      <w:r w:rsidRPr="00457A07">
        <w:rPr>
          <w:rFonts w:ascii="宋体" w:hAnsi="宋体" w:hint="eastAsia"/>
          <w:color w:val="000000"/>
          <w:szCs w:val="21"/>
        </w:rPr>
        <w:t>2.</w:t>
      </w:r>
      <w:bookmarkEnd w:id="8"/>
      <w:r w:rsidRPr="00457A07">
        <w:rPr>
          <w:rFonts w:ascii="宋体" w:hAnsi="宋体" w:hint="eastAsia"/>
          <w:szCs w:val="21"/>
        </w:rPr>
        <w:t xml:space="preserve"> 《旅游经济学》，吕婉青，李聪媛，东北财经大学出版社，2021年10月第3版。</w:t>
      </w:r>
      <w:r>
        <w:rPr>
          <w:rFonts w:ascii="宋体"/>
          <w:szCs w:val="21"/>
        </w:rPr>
        <w:t xml:space="preserve"> </w:t>
      </w:r>
    </w:p>
    <w:sectPr w:rsidR="0049751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ljZTVlMjg3YmRiZTIwZWVkYzIzMjQyOTM4MzJhYTgifQ=="/>
  </w:docVars>
  <w:rsids>
    <w:rsidRoot w:val="00440B3B"/>
    <w:rsid w:val="000617A4"/>
    <w:rsid w:val="001221CF"/>
    <w:rsid w:val="00210F87"/>
    <w:rsid w:val="003C5D2D"/>
    <w:rsid w:val="00440B3B"/>
    <w:rsid w:val="00457A07"/>
    <w:rsid w:val="004675A8"/>
    <w:rsid w:val="00497512"/>
    <w:rsid w:val="004A3EA3"/>
    <w:rsid w:val="00694F1D"/>
    <w:rsid w:val="006A065F"/>
    <w:rsid w:val="007846EC"/>
    <w:rsid w:val="0082387C"/>
    <w:rsid w:val="0083524B"/>
    <w:rsid w:val="008C6FA3"/>
    <w:rsid w:val="00924D11"/>
    <w:rsid w:val="009656DC"/>
    <w:rsid w:val="00A93677"/>
    <w:rsid w:val="00DB5C23"/>
    <w:rsid w:val="00E04520"/>
    <w:rsid w:val="00E8215A"/>
    <w:rsid w:val="00EE0E1A"/>
    <w:rsid w:val="0B971C2A"/>
    <w:rsid w:val="0C484A6E"/>
    <w:rsid w:val="2B2359AD"/>
    <w:rsid w:val="3C4A3743"/>
    <w:rsid w:val="429557E6"/>
    <w:rsid w:val="50E22959"/>
    <w:rsid w:val="5B1F5D01"/>
    <w:rsid w:val="5BD63FD8"/>
    <w:rsid w:val="64EC37A0"/>
    <w:rsid w:val="6E9620EC"/>
    <w:rsid w:val="703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B548698-3EBD-4A5D-ACF0-1B32F064B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autoSpaceDE w:val="0"/>
      <w:autoSpaceDN w:val="0"/>
      <w:adjustRightInd w:val="0"/>
      <w:jc w:val="left"/>
      <w:outlineLvl w:val="0"/>
    </w:pPr>
    <w:rPr>
      <w:rFonts w:ascii="华文新魏" w:eastAsia="华文新魏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qFormat/>
    <w:rPr>
      <w:rFonts w:ascii="Times New Roman" w:hAnsi="Times New Roman" w:cs="Times New Roman" w:hint="default"/>
      <w:b/>
      <w:bCs/>
    </w:rPr>
  </w:style>
  <w:style w:type="character" w:styleId="a5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9"/>
    <w:rPr>
      <w:rFonts w:ascii="华文新魏" w:eastAsia="华文新魏" w:hAnsi="Calibri" w:cs="Times New Roman"/>
      <w:kern w:val="0"/>
      <w:sz w:val="24"/>
      <w:szCs w:val="24"/>
    </w:rPr>
  </w:style>
  <w:style w:type="character" w:customStyle="1" w:styleId="t1">
    <w:name w:val="t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迪 吴</cp:lastModifiedBy>
  <cp:revision>3</cp:revision>
  <cp:lastPrinted>2019-09-18T01:45:00Z</cp:lastPrinted>
  <dcterms:created xsi:type="dcterms:W3CDTF">2025-07-03T06:21:00Z</dcterms:created>
  <dcterms:modified xsi:type="dcterms:W3CDTF">2025-08-24T09:38:00Z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4CDB9AA7623440C392F48198B45ACD66</vt:lpwstr>
  </property>
  <property fmtid="{D5CDD505-2E9C-101B-9397-08002B2CF9AE}" pid="4" name="KSOTemplateDocerSaveRecord">
    <vt:lpwstr>eyJoZGlkIjoiNzcxOWRiMGU0ODA5MWIwM2RlNGU4NDBiMzY2YjVkM2IiLCJ1c2VySWQiOiIyOTAyNDYyNjQifQ==</vt:lpwstr>
  </property>
</Properties>
</file>