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0B3B4">
      <w:pPr>
        <w:pStyle w:val="2"/>
        <w:rPr>
          <w:rFonts w:hint="eastAsia"/>
        </w:rPr>
      </w:pPr>
      <w:r>
        <w:rPr>
          <w:rFonts w:hint="eastAsia"/>
        </w:rPr>
        <w:t>沈阳师范大学</w:t>
      </w:r>
    </w:p>
    <w:p w14:paraId="1E38C921">
      <w:pPr>
        <w:pStyle w:val="2"/>
        <w:rPr>
          <w:rFonts w:hint="eastAsia"/>
        </w:rPr>
      </w:pPr>
      <w:r>
        <w:rPr>
          <w:rFonts w:hint="eastAsia"/>
        </w:rPr>
        <w:t>硕士研究生课程教学大纲管理办法</w:t>
      </w:r>
      <w:bookmarkStart w:id="0" w:name="_GoBack"/>
      <w:bookmarkEnd w:id="0"/>
    </w:p>
    <w:p w14:paraId="5AD3DF61">
      <w:pPr>
        <w:jc w:val="center"/>
        <w:rPr>
          <w:rFonts w:hint="eastAsia" w:ascii="仿宋" w:hAnsi="仿宋" w:eastAsia="仿宋"/>
          <w:kern w:val="0"/>
          <w:sz w:val="32"/>
          <w:szCs w:val="32"/>
          <w:lang w:bidi="ar"/>
        </w:rPr>
      </w:pPr>
      <w:r>
        <w:rPr>
          <w:rFonts w:hint="eastAsia" w:ascii="仿宋" w:hAnsi="仿宋" w:eastAsia="仿宋"/>
          <w:kern w:val="0"/>
          <w:sz w:val="32"/>
          <w:szCs w:val="32"/>
          <w:lang w:bidi="ar"/>
        </w:rPr>
        <w:t>（沈师大校〔2022〕79号）</w:t>
      </w:r>
    </w:p>
    <w:p w14:paraId="48980E33">
      <w:pPr>
        <w:pStyle w:val="3"/>
        <w:spacing w:before="156" w:after="156"/>
        <w:jc w:val="center"/>
        <w:rPr>
          <w:rFonts w:hint="eastAsia"/>
          <w:sz w:val="32"/>
        </w:rPr>
      </w:pPr>
      <w:r>
        <w:rPr>
          <w:rFonts w:hint="eastAsia"/>
          <w:sz w:val="32"/>
        </w:rPr>
        <w:t xml:space="preserve">第一章 </w:t>
      </w:r>
      <w:r>
        <w:rPr>
          <w:sz w:val="32"/>
        </w:rPr>
        <w:t xml:space="preserve"> </w:t>
      </w:r>
      <w:r>
        <w:rPr>
          <w:rFonts w:hint="eastAsia"/>
          <w:sz w:val="32"/>
        </w:rPr>
        <w:t>总 则</w:t>
      </w:r>
    </w:p>
    <w:p w14:paraId="647885D5">
      <w:pPr>
        <w:pStyle w:val="7"/>
        <w:widowControl/>
        <w:spacing w:line="600" w:lineRule="exact"/>
        <w:ind w:firstLine="643" w:firstLineChars="200"/>
        <w:jc w:val="both"/>
        <w:rPr>
          <w:rFonts w:ascii="仿宋" w:hAnsi="仿宋" w:eastAsia="仿宋" w:cs="仿宋"/>
          <w:sz w:val="32"/>
          <w:szCs w:val="32"/>
        </w:rPr>
      </w:pPr>
      <w:r>
        <w:rPr>
          <w:rFonts w:hint="eastAsia" w:ascii="楷体_GB2312" w:hAnsi="楷体_GB2312" w:eastAsia="楷体_GB2312" w:cs="楷体_GB2312"/>
          <w:b/>
          <w:bCs/>
          <w:sz w:val="32"/>
          <w:szCs w:val="32"/>
        </w:rPr>
        <w:t>第一条</w:t>
      </w:r>
      <w:r>
        <w:rPr>
          <w:rFonts w:hint="eastAsia" w:ascii="仿宋" w:hAnsi="仿宋" w:eastAsia="仿宋"/>
          <w:b/>
          <w:bCs/>
          <w:sz w:val="32"/>
          <w:szCs w:val="32"/>
        </w:rPr>
        <w:t xml:space="preserve"> </w:t>
      </w:r>
      <w:r>
        <w:rPr>
          <w:rFonts w:hint="eastAsia" w:ascii="仿宋" w:hAnsi="仿宋" w:eastAsia="仿宋"/>
          <w:sz w:val="32"/>
          <w:szCs w:val="32"/>
        </w:rPr>
        <w:t>为全面贯彻落实</w:t>
      </w:r>
      <w:r>
        <w:rPr>
          <w:rFonts w:hint="eastAsia" w:ascii="仿宋" w:hAnsi="仿宋" w:eastAsia="仿宋" w:cs="仿宋"/>
          <w:sz w:val="32"/>
          <w:szCs w:val="32"/>
        </w:rPr>
        <w:t>《教育部 国家发展改革委 财政部关于深化研究生教育改革的意见》（教研[2013]1号）、《教育部关于改进和加强研究生课程建设的意见》（教研[2014]5号）、《教育部 国家发展改革委 财政部关于加快新时代研究生教育改革发展的意见》（教研[2020]9号）、《国务院学位委员会 教育部学位授权点合格评估办法》（学位[2020]25号）等政策要求，深化我校研究生教育综合改革，完善研究生课程管理与质量保障体系，提高课程教学质量，夯实研究生学科知识基础，提升研究生学术创新和实践能力，特制定本办法。</w:t>
      </w:r>
    </w:p>
    <w:p w14:paraId="57D92FC7">
      <w:pPr>
        <w:pStyle w:val="7"/>
        <w:widowControl/>
        <w:spacing w:line="600" w:lineRule="exact"/>
        <w:ind w:firstLine="643" w:firstLineChars="200"/>
        <w:jc w:val="both"/>
        <w:rPr>
          <w:rFonts w:hint="eastAsia" w:ascii="仿宋" w:hAnsi="仿宋" w:eastAsia="仿宋" w:cs="仿宋"/>
          <w:sz w:val="32"/>
          <w:szCs w:val="32"/>
        </w:rPr>
      </w:pPr>
      <w:r>
        <w:rPr>
          <w:rFonts w:hint="eastAsia" w:ascii="楷体_GB2312" w:hAnsi="楷体_GB2312" w:eastAsia="楷体_GB2312" w:cs="楷体_GB2312"/>
          <w:b/>
          <w:bCs/>
          <w:sz w:val="32"/>
          <w:szCs w:val="32"/>
        </w:rPr>
        <w:t xml:space="preserve">第二条 </w:t>
      </w:r>
      <w:r>
        <w:rPr>
          <w:rFonts w:hint="eastAsia" w:ascii="仿宋" w:hAnsi="仿宋" w:eastAsia="仿宋" w:cs="仿宋"/>
          <w:sz w:val="32"/>
          <w:szCs w:val="32"/>
        </w:rPr>
        <w:t>研究生课程</w:t>
      </w:r>
      <w:r>
        <w:rPr>
          <w:rFonts w:ascii="仿宋" w:hAnsi="仿宋" w:eastAsia="仿宋" w:cs="仿宋"/>
          <w:sz w:val="32"/>
          <w:szCs w:val="32"/>
        </w:rPr>
        <w:t>教学大纲</w:t>
      </w:r>
      <w:r>
        <w:rPr>
          <w:rFonts w:hint="eastAsia" w:ascii="仿宋" w:hAnsi="仿宋" w:eastAsia="仿宋" w:cs="仿宋"/>
          <w:sz w:val="32"/>
          <w:szCs w:val="32"/>
        </w:rPr>
        <w:t>（以下简称“教学大纲”）是落实硕士研究生培养方案，实现人才培养目标的教学指导性文件，是组织教学、编写教材与教案、进行课堂教学质量评价、教学管理和建设一流课程的基本依据和重要保障，</w:t>
      </w:r>
      <w:r>
        <w:rPr>
          <w:rFonts w:ascii="仿宋" w:hAnsi="仿宋" w:eastAsia="仿宋" w:cs="仿宋"/>
          <w:sz w:val="32"/>
          <w:szCs w:val="32"/>
        </w:rPr>
        <w:t>也是</w:t>
      </w:r>
      <w:r>
        <w:rPr>
          <w:rFonts w:hint="eastAsia" w:ascii="仿宋" w:hAnsi="仿宋" w:eastAsia="仿宋" w:cs="仿宋"/>
          <w:sz w:val="32"/>
          <w:szCs w:val="32"/>
        </w:rPr>
        <w:t>考察研究生</w:t>
      </w:r>
      <w:r>
        <w:rPr>
          <w:rFonts w:ascii="仿宋" w:hAnsi="仿宋" w:eastAsia="仿宋" w:cs="仿宋"/>
          <w:sz w:val="32"/>
          <w:szCs w:val="32"/>
        </w:rPr>
        <w:t>学业</w:t>
      </w:r>
      <w:r>
        <w:rPr>
          <w:rFonts w:hint="eastAsia" w:ascii="仿宋" w:hAnsi="仿宋" w:eastAsia="仿宋" w:cs="仿宋"/>
          <w:sz w:val="32"/>
          <w:szCs w:val="32"/>
        </w:rPr>
        <w:t>水平</w:t>
      </w:r>
      <w:r>
        <w:rPr>
          <w:rFonts w:ascii="仿宋" w:hAnsi="仿宋" w:eastAsia="仿宋" w:cs="仿宋"/>
          <w:sz w:val="32"/>
          <w:szCs w:val="32"/>
        </w:rPr>
        <w:t>和评估教师教学质量的重要准则。教学大纲</w:t>
      </w:r>
      <w:r>
        <w:rPr>
          <w:rFonts w:hint="eastAsia" w:ascii="仿宋" w:hAnsi="仿宋" w:eastAsia="仿宋" w:cs="仿宋"/>
          <w:sz w:val="32"/>
          <w:szCs w:val="32"/>
        </w:rPr>
        <w:t>应</w:t>
      </w:r>
      <w:r>
        <w:rPr>
          <w:rFonts w:ascii="仿宋" w:hAnsi="仿宋" w:eastAsia="仿宋" w:cs="仿宋"/>
          <w:sz w:val="32"/>
          <w:szCs w:val="32"/>
        </w:rPr>
        <w:t>根据学科</w:t>
      </w:r>
      <w:r>
        <w:rPr>
          <w:rFonts w:hint="eastAsia" w:ascii="仿宋" w:hAnsi="仿宋" w:eastAsia="仿宋" w:cs="仿宋"/>
          <w:sz w:val="32"/>
          <w:szCs w:val="32"/>
        </w:rPr>
        <w:t>知识</w:t>
      </w:r>
      <w:r>
        <w:rPr>
          <w:rFonts w:ascii="仿宋" w:hAnsi="仿宋" w:eastAsia="仿宋" w:cs="仿宋"/>
          <w:sz w:val="32"/>
          <w:szCs w:val="32"/>
        </w:rPr>
        <w:t>体系</w:t>
      </w:r>
      <w:r>
        <w:rPr>
          <w:rFonts w:hint="eastAsia" w:ascii="仿宋" w:hAnsi="仿宋" w:eastAsia="仿宋" w:cs="仿宋"/>
          <w:sz w:val="32"/>
          <w:szCs w:val="32"/>
        </w:rPr>
        <w:t>和</w:t>
      </w:r>
      <w:r>
        <w:rPr>
          <w:rFonts w:ascii="仿宋" w:hAnsi="仿宋" w:eastAsia="仿宋" w:cs="仿宋"/>
          <w:sz w:val="32"/>
          <w:szCs w:val="32"/>
        </w:rPr>
        <w:t>教学</w:t>
      </w:r>
      <w:r>
        <w:rPr>
          <w:rFonts w:hint="eastAsia" w:ascii="仿宋" w:hAnsi="仿宋" w:eastAsia="仿宋" w:cs="仿宋"/>
          <w:sz w:val="32"/>
          <w:szCs w:val="32"/>
        </w:rPr>
        <w:t>内容</w:t>
      </w:r>
      <w:r>
        <w:rPr>
          <w:rFonts w:ascii="仿宋" w:hAnsi="仿宋" w:eastAsia="仿宋" w:cs="仿宋"/>
          <w:sz w:val="32"/>
          <w:szCs w:val="32"/>
        </w:rPr>
        <w:t>的要求以纲要的形式规定课程的教学目标</w:t>
      </w:r>
      <w:r>
        <w:rPr>
          <w:rFonts w:hint="eastAsia" w:ascii="仿宋" w:hAnsi="仿宋" w:eastAsia="仿宋" w:cs="仿宋"/>
          <w:sz w:val="32"/>
          <w:szCs w:val="32"/>
        </w:rPr>
        <w:t>和</w:t>
      </w:r>
      <w:r>
        <w:rPr>
          <w:rFonts w:ascii="仿宋" w:hAnsi="仿宋" w:eastAsia="仿宋" w:cs="仿宋"/>
          <w:sz w:val="32"/>
          <w:szCs w:val="32"/>
        </w:rPr>
        <w:t>任务；</w:t>
      </w:r>
      <w:r>
        <w:rPr>
          <w:rFonts w:hint="eastAsia" w:ascii="仿宋" w:hAnsi="仿宋" w:eastAsia="仿宋" w:cs="仿宋"/>
          <w:sz w:val="32"/>
          <w:szCs w:val="32"/>
        </w:rPr>
        <w:t>知识和技能的</w:t>
      </w:r>
      <w:r>
        <w:rPr>
          <w:rFonts w:ascii="仿宋" w:hAnsi="仿宋" w:eastAsia="仿宋" w:cs="仿宋"/>
          <w:sz w:val="32"/>
          <w:szCs w:val="32"/>
        </w:rPr>
        <w:t>范围、深度</w:t>
      </w:r>
      <w:r>
        <w:rPr>
          <w:rFonts w:hint="eastAsia" w:ascii="仿宋" w:hAnsi="仿宋" w:eastAsia="仿宋" w:cs="仿宋"/>
          <w:sz w:val="32"/>
          <w:szCs w:val="32"/>
        </w:rPr>
        <w:t>与</w:t>
      </w:r>
      <w:r>
        <w:rPr>
          <w:rFonts w:ascii="仿宋" w:hAnsi="仿宋" w:eastAsia="仿宋" w:cs="仿宋"/>
          <w:sz w:val="32"/>
          <w:szCs w:val="32"/>
        </w:rPr>
        <w:t>体系结构</w:t>
      </w:r>
      <w:r>
        <w:rPr>
          <w:rFonts w:hint="eastAsia" w:ascii="仿宋" w:hAnsi="仿宋" w:eastAsia="仿宋" w:cs="仿宋"/>
          <w:sz w:val="32"/>
          <w:szCs w:val="32"/>
        </w:rPr>
        <w:t>；明确</w:t>
      </w:r>
      <w:r>
        <w:rPr>
          <w:rFonts w:ascii="仿宋" w:hAnsi="仿宋" w:eastAsia="仿宋" w:cs="仿宋"/>
          <w:sz w:val="32"/>
          <w:szCs w:val="32"/>
        </w:rPr>
        <w:t>教学进度、教学</w:t>
      </w:r>
      <w:r>
        <w:rPr>
          <w:rFonts w:hint="eastAsia" w:ascii="仿宋" w:hAnsi="仿宋" w:eastAsia="仿宋" w:cs="仿宋"/>
          <w:sz w:val="32"/>
          <w:szCs w:val="32"/>
        </w:rPr>
        <w:t>方式方</w:t>
      </w:r>
      <w:r>
        <w:rPr>
          <w:rFonts w:ascii="仿宋" w:hAnsi="仿宋" w:eastAsia="仿宋" w:cs="仿宋"/>
          <w:sz w:val="32"/>
          <w:szCs w:val="32"/>
        </w:rPr>
        <w:t>法和考核办法。</w:t>
      </w:r>
    </w:p>
    <w:p w14:paraId="0463EB2C">
      <w:pPr>
        <w:keepNext/>
        <w:keepLines/>
        <w:adjustRightInd w:val="0"/>
        <w:snapToGrid w:val="0"/>
        <w:spacing w:before="156" w:beforeLines="50" w:after="156" w:afterLines="50" w:line="600" w:lineRule="exact"/>
        <w:jc w:val="center"/>
        <w:outlineLvl w:val="1"/>
        <w:rPr>
          <w:rFonts w:ascii="Arial" w:hAnsi="Arial" w:eastAsia="黑体"/>
          <w:b/>
          <w:bCs/>
          <w:sz w:val="32"/>
          <w:szCs w:val="32"/>
        </w:rPr>
      </w:pPr>
      <w:r>
        <w:rPr>
          <w:rFonts w:hint="eastAsia" w:ascii="黑体" w:hAnsi="黑体" w:eastAsia="黑体"/>
          <w:sz w:val="32"/>
          <w:szCs w:val="32"/>
        </w:rPr>
        <w:t>第二章</w:t>
      </w:r>
      <w:r>
        <w:rPr>
          <w:rFonts w:hint="eastAsia" w:ascii="Arial" w:hAnsi="Arial" w:eastAsia="黑体"/>
          <w:sz w:val="32"/>
          <w:szCs w:val="32"/>
        </w:rPr>
        <w:t xml:space="preserve">  基本原则</w:t>
      </w:r>
    </w:p>
    <w:p w14:paraId="2E3495D0">
      <w:pPr>
        <w:pStyle w:val="7"/>
        <w:widowControl/>
        <w:spacing w:line="600" w:lineRule="exact"/>
        <w:ind w:firstLine="643" w:firstLineChars="200"/>
        <w:jc w:val="both"/>
        <w:rPr>
          <w:rFonts w:ascii="仿宋" w:hAnsi="仿宋" w:eastAsia="仿宋" w:cs="仿宋"/>
          <w:sz w:val="32"/>
          <w:szCs w:val="32"/>
          <w:lang w:bidi="ar"/>
        </w:rPr>
      </w:pPr>
      <w:r>
        <w:rPr>
          <w:rFonts w:hint="eastAsia" w:ascii="楷体_GB2312" w:hAnsi="楷体_GB2312" w:eastAsia="楷体_GB2312" w:cs="楷体_GB2312"/>
          <w:b/>
          <w:bCs/>
          <w:sz w:val="32"/>
          <w:szCs w:val="32"/>
          <w:lang w:bidi="ar"/>
        </w:rPr>
        <w:t>第三条</w:t>
      </w:r>
      <w:r>
        <w:rPr>
          <w:rFonts w:hint="eastAsia" w:ascii="仿宋" w:hAnsi="仿宋" w:eastAsia="仿宋" w:cs="仿宋"/>
          <w:sz w:val="32"/>
          <w:szCs w:val="32"/>
          <w:lang w:bidi="ar"/>
        </w:rPr>
        <w:t xml:space="preserve"> 教学大纲的编制应坚持以下</w:t>
      </w:r>
      <w:r>
        <w:rPr>
          <w:rFonts w:hint="eastAsia" w:ascii="仿宋" w:hAnsi="仿宋" w:eastAsia="仿宋" w:cs="仿宋"/>
          <w:sz w:val="32"/>
          <w:szCs w:val="32"/>
        </w:rPr>
        <w:t>四点原则：</w:t>
      </w:r>
    </w:p>
    <w:p w14:paraId="58CCF780">
      <w:pPr>
        <w:pStyle w:val="7"/>
        <w:widowControl/>
        <w:spacing w:line="600" w:lineRule="exact"/>
        <w:ind w:firstLine="640" w:firstLineChars="200"/>
        <w:jc w:val="both"/>
        <w:rPr>
          <w:rFonts w:hint="eastAsia" w:ascii="仿宋" w:hAnsi="仿宋" w:eastAsia="仿宋" w:cs="仿宋"/>
          <w:sz w:val="32"/>
          <w:szCs w:val="32"/>
          <w:lang w:bidi="ar"/>
        </w:rPr>
      </w:pPr>
      <w:r>
        <w:rPr>
          <w:rFonts w:hint="eastAsia" w:ascii="仿宋" w:hAnsi="仿宋" w:eastAsia="仿宋" w:cs="仿宋"/>
          <w:sz w:val="32"/>
          <w:szCs w:val="32"/>
        </w:rPr>
        <w:t>——</w:t>
      </w:r>
      <w:r>
        <w:rPr>
          <w:rFonts w:hint="eastAsia" w:ascii="仿宋" w:hAnsi="仿宋" w:eastAsia="仿宋" w:cs="仿宋"/>
          <w:sz w:val="32"/>
          <w:szCs w:val="32"/>
          <w:lang w:bidi="ar"/>
        </w:rPr>
        <w:t>坚持以学生发展为本，符合培养目标和培养规格。教学大纲的制定要坚持以学生发展为本，着眼于实现特定专业的研究生人才培养目标、完善学生应具备的知识和能力结构，体现思想性、科学性、基础性与时代性。从本课程在人才培养中的地位、作用角度出发明确教学目标、设计教学内容及各教学环节安排等。</w:t>
      </w:r>
    </w:p>
    <w:p w14:paraId="5DB70C51">
      <w:pPr>
        <w:spacing w:line="600" w:lineRule="exact"/>
        <w:ind w:firstLine="640" w:firstLineChars="200"/>
        <w:rPr>
          <w:rFonts w:hint="eastAsia" w:ascii="仿宋" w:hAnsi="仿宋" w:eastAsia="仿宋" w:cs="仿宋"/>
          <w:kern w:val="0"/>
          <w:sz w:val="32"/>
          <w:szCs w:val="32"/>
          <w:lang w:bidi="ar"/>
        </w:rPr>
      </w:pPr>
      <w:r>
        <w:rPr>
          <w:rFonts w:hint="eastAsia" w:ascii="仿宋" w:hAnsi="仿宋" w:eastAsia="仿宋" w:cs="仿宋"/>
          <w:kern w:val="0"/>
          <w:sz w:val="32"/>
          <w:szCs w:val="32"/>
        </w:rPr>
        <w:t>——坚持</w:t>
      </w:r>
      <w:r>
        <w:rPr>
          <w:rFonts w:hint="eastAsia" w:ascii="仿宋" w:hAnsi="仿宋" w:eastAsia="仿宋" w:cs="仿宋"/>
          <w:kern w:val="0"/>
          <w:sz w:val="32"/>
          <w:szCs w:val="32"/>
          <w:lang w:bidi="ar"/>
        </w:rPr>
        <w:t>倡导研究性学习，重视创新精神和实践能力培养。教学大纲的制定要根据特定学科专业的人才培养目标，注重教育思想和观念的创新、内容体系和教学方法的创新。要有利于研究生掌握坚实的基础理论以及系统深入的专门知识和学科前沿知识，加强对学生自主学习能力、科学研究能力、实践能力、创新精神的培养。</w:t>
      </w:r>
    </w:p>
    <w:p w14:paraId="0021F99E">
      <w:pPr>
        <w:spacing w:line="600" w:lineRule="exact"/>
        <w:ind w:firstLine="640" w:firstLineChars="200"/>
        <w:rPr>
          <w:rFonts w:hint="eastAsia" w:ascii="仿宋" w:hAnsi="仿宋" w:eastAsia="仿宋" w:cs="仿宋"/>
          <w:sz w:val="32"/>
          <w:szCs w:val="32"/>
        </w:rPr>
      </w:pPr>
      <w:r>
        <w:rPr>
          <w:rFonts w:hint="eastAsia" w:ascii="仿宋" w:hAnsi="仿宋" w:eastAsia="仿宋" w:cs="仿宋"/>
          <w:kern w:val="0"/>
          <w:sz w:val="32"/>
          <w:szCs w:val="32"/>
        </w:rPr>
        <w:t>——坚持课程内容深度与</w:t>
      </w:r>
      <w:r>
        <w:rPr>
          <w:rFonts w:hint="eastAsia" w:ascii="仿宋" w:hAnsi="仿宋" w:eastAsia="仿宋" w:cs="仿宋"/>
          <w:kern w:val="0"/>
          <w:sz w:val="32"/>
          <w:szCs w:val="32"/>
          <w:lang w:bidi="ar"/>
        </w:rPr>
        <w:t>研究生层次和水平</w:t>
      </w:r>
      <w:r>
        <w:rPr>
          <w:rFonts w:hint="eastAsia" w:ascii="仿宋" w:hAnsi="仿宋" w:eastAsia="仿宋" w:cs="仿宋"/>
          <w:kern w:val="0"/>
          <w:sz w:val="32"/>
          <w:szCs w:val="32"/>
        </w:rPr>
        <w:t>匹配</w:t>
      </w:r>
      <w:r>
        <w:rPr>
          <w:rFonts w:hint="eastAsia" w:ascii="仿宋" w:hAnsi="仿宋" w:eastAsia="仿宋" w:cs="仿宋"/>
          <w:kern w:val="0"/>
          <w:sz w:val="32"/>
          <w:szCs w:val="32"/>
          <w:lang w:bidi="ar"/>
        </w:rPr>
        <w:t>，加强相关课程间横向有机联系。教学大纲的制定要注重研究生课程的层次，应注重课程体系重构、课程内容的综合和本学科领域和相关学科领域内容的拓展，避免重复本科阶段的知识内容。注重相关课程在教学内容、能力培养等方面的有机联系和协同，避免课程内容的重复或遗漏，</w:t>
      </w:r>
      <w:r>
        <w:rPr>
          <w:rFonts w:hint="eastAsia" w:ascii="仿宋" w:hAnsi="仿宋" w:eastAsia="仿宋" w:cs="仿宋"/>
          <w:sz w:val="32"/>
          <w:szCs w:val="32"/>
        </w:rPr>
        <w:t>达到课程内容结构体系的整体优化。</w:t>
      </w:r>
    </w:p>
    <w:p w14:paraId="6CADB073">
      <w:pPr>
        <w:spacing w:line="600" w:lineRule="exact"/>
        <w:ind w:firstLine="640" w:firstLineChars="200"/>
        <w:rPr>
          <w:rFonts w:ascii="仿宋" w:hAnsi="仿宋" w:eastAsia="仿宋" w:cs="仿宋"/>
          <w:kern w:val="0"/>
          <w:sz w:val="32"/>
          <w:szCs w:val="32"/>
          <w:lang w:bidi="ar"/>
        </w:rPr>
      </w:pPr>
      <w:r>
        <w:rPr>
          <w:rFonts w:hint="eastAsia" w:ascii="仿宋" w:hAnsi="仿宋" w:eastAsia="仿宋" w:cs="仿宋"/>
          <w:kern w:val="0"/>
          <w:sz w:val="32"/>
          <w:szCs w:val="32"/>
        </w:rPr>
        <w:t>——</w:t>
      </w:r>
      <w:r>
        <w:rPr>
          <w:rFonts w:hint="eastAsia" w:ascii="仿宋" w:hAnsi="仿宋" w:eastAsia="仿宋" w:cs="仿宋"/>
          <w:sz w:val="32"/>
          <w:szCs w:val="32"/>
        </w:rPr>
        <w:t>坚持</w:t>
      </w:r>
      <w:r>
        <w:rPr>
          <w:rFonts w:hint="eastAsia" w:ascii="仿宋" w:hAnsi="仿宋" w:eastAsia="仿宋" w:cs="仿宋"/>
          <w:kern w:val="0"/>
          <w:sz w:val="32"/>
          <w:szCs w:val="32"/>
          <w:lang w:bidi="ar"/>
        </w:rPr>
        <w:t>文本形式、内容体系呈现的规范化。大纲话语表达清楚，术语定义准确、写作格式规范。教学大纲的编制要力求文字严谨、语意明确扼要、名词术语规范、语言表达连贯，避免似是而非、模棱两可的术语或定义。文档标题、序号、标点符号、计量单位等须规范使用。</w:t>
      </w:r>
    </w:p>
    <w:p w14:paraId="71D9842B">
      <w:pPr>
        <w:keepNext/>
        <w:keepLines/>
        <w:adjustRightInd w:val="0"/>
        <w:snapToGrid w:val="0"/>
        <w:spacing w:before="156" w:beforeLines="50" w:after="156" w:afterLines="50" w:line="600" w:lineRule="exact"/>
        <w:jc w:val="center"/>
        <w:outlineLvl w:val="1"/>
        <w:rPr>
          <w:rFonts w:ascii="Arial" w:hAnsi="Arial" w:eastAsia="黑体"/>
          <w:b/>
          <w:bCs/>
          <w:sz w:val="32"/>
          <w:szCs w:val="32"/>
        </w:rPr>
      </w:pPr>
      <w:r>
        <w:rPr>
          <w:rFonts w:hint="eastAsia" w:ascii="黑体" w:hAnsi="黑体" w:eastAsia="黑体"/>
          <w:sz w:val="32"/>
          <w:szCs w:val="32"/>
        </w:rPr>
        <w:t>第三章</w:t>
      </w:r>
      <w:r>
        <w:rPr>
          <w:rFonts w:hint="eastAsia" w:ascii="Arial" w:hAnsi="Arial" w:eastAsia="黑体"/>
          <w:sz w:val="32"/>
          <w:szCs w:val="32"/>
        </w:rPr>
        <w:t xml:space="preserve">  基本内容与格式</w:t>
      </w:r>
    </w:p>
    <w:p w14:paraId="46C33788">
      <w:pPr>
        <w:spacing w:line="600" w:lineRule="exact"/>
        <w:ind w:firstLine="643" w:firstLineChars="200"/>
        <w:rPr>
          <w:rFonts w:ascii="仿宋" w:hAnsi="仿宋" w:eastAsia="仿宋" w:cs="仿宋"/>
          <w:sz w:val="32"/>
          <w:szCs w:val="32"/>
          <w:lang w:bidi="ar"/>
        </w:rPr>
      </w:pPr>
      <w:r>
        <w:rPr>
          <w:rFonts w:hint="eastAsia" w:ascii="楷体_GB2312" w:hAnsi="楷体_GB2312" w:eastAsia="楷体_GB2312" w:cs="楷体_GB2312"/>
          <w:b/>
          <w:bCs/>
          <w:kern w:val="0"/>
          <w:sz w:val="32"/>
          <w:szCs w:val="32"/>
          <w:lang w:bidi="ar"/>
        </w:rPr>
        <w:t>第四条</w:t>
      </w:r>
      <w:r>
        <w:rPr>
          <w:rFonts w:hint="eastAsia" w:ascii="仿宋" w:hAnsi="仿宋" w:eastAsia="仿宋" w:cs="仿宋"/>
          <w:kern w:val="0"/>
          <w:sz w:val="32"/>
          <w:szCs w:val="32"/>
          <w:lang w:bidi="ar"/>
        </w:rPr>
        <w:t xml:space="preserve"> </w:t>
      </w:r>
      <w:r>
        <w:rPr>
          <w:rFonts w:hint="eastAsia" w:ascii="仿宋" w:hAnsi="仿宋" w:eastAsia="仿宋" w:cs="仿宋"/>
          <w:sz w:val="32"/>
          <w:szCs w:val="32"/>
          <w:lang w:bidi="ar"/>
        </w:rPr>
        <w:t>研究生课程教学大纲应包括课程基本信息、课程说明、教学内容纲要三部分。</w:t>
      </w:r>
    </w:p>
    <w:p w14:paraId="06C6C4CD">
      <w:pPr>
        <w:spacing w:line="600" w:lineRule="exact"/>
        <w:ind w:firstLine="640" w:firstLineChars="2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课程基本信息应包括：课程名称（包括中文名称、英文名称）、课程代码、课程性质、课程学分、课程总学时、任课教师、适用专业、开课单位、开课学期等。</w:t>
      </w:r>
    </w:p>
    <w:p w14:paraId="55AF8669">
      <w:pPr>
        <w:spacing w:line="600" w:lineRule="exact"/>
        <w:ind w:firstLine="640" w:firstLineChars="200"/>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课程说明应包括：</w:t>
      </w:r>
      <w:r>
        <w:rPr>
          <w:rFonts w:hint="eastAsia" w:ascii="仿宋" w:hAnsi="仿宋" w:eastAsia="仿宋" w:cs="仿宋"/>
          <w:color w:val="auto"/>
          <w:kern w:val="0"/>
          <w:sz w:val="32"/>
          <w:szCs w:val="32"/>
          <w:lang w:val="en-US" w:eastAsia="zh-CN" w:bidi="ar"/>
        </w:rPr>
        <w:t>课程简介（</w:t>
      </w:r>
      <w:r>
        <w:rPr>
          <w:rFonts w:hint="eastAsia" w:ascii="仿宋" w:hAnsi="仿宋" w:eastAsia="仿宋" w:cs="仿宋"/>
          <w:color w:val="auto"/>
          <w:kern w:val="0"/>
          <w:sz w:val="32"/>
          <w:szCs w:val="32"/>
          <w:lang w:bidi="ar"/>
        </w:rPr>
        <w:t>课程性质、任务、本课程与其他课程关系</w:t>
      </w:r>
      <w:r>
        <w:rPr>
          <w:rFonts w:hint="eastAsia" w:ascii="仿宋" w:hAnsi="仿宋" w:eastAsia="仿宋" w:cs="仿宋"/>
          <w:color w:val="auto"/>
          <w:kern w:val="0"/>
          <w:sz w:val="32"/>
          <w:szCs w:val="32"/>
          <w:lang w:val="en-US" w:eastAsia="zh-CN" w:bidi="ar"/>
        </w:rPr>
        <w:t>）</w:t>
      </w:r>
      <w:r>
        <w:rPr>
          <w:rFonts w:hint="eastAsia" w:ascii="仿宋" w:hAnsi="仿宋" w:eastAsia="仿宋" w:cs="仿宋"/>
          <w:color w:val="auto"/>
          <w:kern w:val="0"/>
          <w:sz w:val="32"/>
          <w:szCs w:val="32"/>
          <w:lang w:bidi="ar"/>
        </w:rPr>
        <w:t>、</w:t>
      </w:r>
      <w:r>
        <w:rPr>
          <w:rFonts w:ascii="仿宋" w:hAnsi="仿宋" w:eastAsia="仿宋" w:cs="仿宋"/>
          <w:color w:val="auto"/>
          <w:kern w:val="0"/>
          <w:sz w:val="32"/>
          <w:szCs w:val="32"/>
          <w:lang w:bidi="ar"/>
        </w:rPr>
        <w:t>课程</w:t>
      </w:r>
      <w:r>
        <w:rPr>
          <w:rFonts w:hint="eastAsia" w:ascii="仿宋" w:hAnsi="仿宋" w:eastAsia="仿宋" w:cs="仿宋"/>
          <w:color w:val="auto"/>
          <w:kern w:val="0"/>
          <w:sz w:val="32"/>
          <w:szCs w:val="32"/>
          <w:lang w:bidi="ar"/>
        </w:rPr>
        <w:t>目标、</w:t>
      </w:r>
      <w:r>
        <w:rPr>
          <w:rFonts w:ascii="仿宋" w:hAnsi="仿宋" w:eastAsia="仿宋" w:cs="仿宋"/>
          <w:color w:val="auto"/>
          <w:kern w:val="0"/>
          <w:sz w:val="32"/>
          <w:szCs w:val="32"/>
          <w:lang w:bidi="ar"/>
        </w:rPr>
        <w:t>课程</w:t>
      </w:r>
      <w:r>
        <w:rPr>
          <w:rFonts w:hint="eastAsia" w:ascii="仿宋" w:hAnsi="仿宋" w:eastAsia="仿宋" w:cs="仿宋"/>
          <w:color w:val="auto"/>
          <w:kern w:val="0"/>
          <w:sz w:val="32"/>
          <w:szCs w:val="32"/>
          <w:lang w:bidi="ar"/>
        </w:rPr>
        <w:t>内容与</w:t>
      </w:r>
      <w:r>
        <w:rPr>
          <w:rFonts w:ascii="仿宋" w:hAnsi="仿宋" w:eastAsia="仿宋" w:cs="仿宋"/>
          <w:color w:val="auto"/>
          <w:kern w:val="0"/>
          <w:sz w:val="32"/>
          <w:szCs w:val="32"/>
          <w:lang w:bidi="ar"/>
        </w:rPr>
        <w:t>进程</w:t>
      </w:r>
      <w:r>
        <w:rPr>
          <w:rFonts w:hint="eastAsia" w:ascii="仿宋" w:hAnsi="仿宋" w:eastAsia="仿宋" w:cs="仿宋"/>
          <w:color w:val="auto"/>
          <w:kern w:val="0"/>
          <w:sz w:val="32"/>
          <w:szCs w:val="32"/>
          <w:lang w:bidi="ar"/>
        </w:rPr>
        <w:t>安排、教学方式与方法、实践教学要求、考核方式与成绩计算方法、推荐教材及参考文献等。</w:t>
      </w:r>
    </w:p>
    <w:p w14:paraId="326BFD9C">
      <w:pPr>
        <w:spacing w:line="600" w:lineRule="exact"/>
        <w:ind w:firstLine="640" w:firstLineChars="200"/>
        <w:rPr>
          <w:rFonts w:hint="eastAsia"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教学</w:t>
      </w:r>
      <w:r>
        <w:rPr>
          <w:rFonts w:hint="eastAsia" w:ascii="仿宋" w:hAnsi="仿宋" w:eastAsia="仿宋" w:cs="仿宋"/>
          <w:color w:val="auto"/>
          <w:kern w:val="0"/>
          <w:sz w:val="32"/>
          <w:szCs w:val="32"/>
          <w:lang w:val="en-US" w:eastAsia="zh-CN" w:bidi="ar"/>
        </w:rPr>
        <w:t>内容纲要</w:t>
      </w:r>
      <w:r>
        <w:rPr>
          <w:rFonts w:hint="eastAsia" w:ascii="仿宋" w:hAnsi="仿宋" w:eastAsia="仿宋" w:cs="仿宋"/>
          <w:color w:val="auto"/>
          <w:kern w:val="0"/>
          <w:sz w:val="32"/>
          <w:szCs w:val="32"/>
          <w:lang w:bidi="ar"/>
        </w:rPr>
        <w:t>应包括：课程每一章的教学目的与要求、教学重点与难点、教学</w:t>
      </w:r>
      <w:r>
        <w:rPr>
          <w:rFonts w:hint="eastAsia" w:ascii="仿宋" w:hAnsi="仿宋" w:eastAsia="仿宋" w:cs="仿宋"/>
          <w:color w:val="auto"/>
          <w:kern w:val="0"/>
          <w:sz w:val="32"/>
          <w:szCs w:val="32"/>
          <w:lang w:val="en-US" w:eastAsia="zh-CN" w:bidi="ar"/>
        </w:rPr>
        <w:t>主要</w:t>
      </w:r>
      <w:r>
        <w:rPr>
          <w:rFonts w:hint="eastAsia" w:ascii="仿宋" w:hAnsi="仿宋" w:eastAsia="仿宋" w:cs="仿宋"/>
          <w:color w:val="auto"/>
          <w:kern w:val="0"/>
          <w:sz w:val="32"/>
          <w:szCs w:val="32"/>
          <w:lang w:bidi="ar"/>
        </w:rPr>
        <w:t>内容、思考与讨论的问题，以及各章节分配的学时数。</w:t>
      </w:r>
    </w:p>
    <w:p w14:paraId="5ACD43E2">
      <w:pPr>
        <w:spacing w:line="600" w:lineRule="exact"/>
        <w:ind w:firstLine="643" w:firstLineChars="200"/>
        <w:rPr>
          <w:rFonts w:ascii="仿宋" w:hAnsi="仿宋" w:eastAsia="仿宋" w:cs="仿宋"/>
          <w:kern w:val="0"/>
          <w:sz w:val="32"/>
          <w:szCs w:val="32"/>
          <w:lang w:bidi="ar"/>
        </w:rPr>
      </w:pPr>
      <w:r>
        <w:rPr>
          <w:rFonts w:hint="eastAsia" w:ascii="楷体_GB2312" w:hAnsi="楷体_GB2312" w:eastAsia="楷体_GB2312" w:cs="楷体_GB2312"/>
          <w:b/>
          <w:bCs/>
          <w:kern w:val="0"/>
          <w:sz w:val="32"/>
          <w:szCs w:val="32"/>
          <w:lang w:bidi="ar"/>
        </w:rPr>
        <w:t>第五条</w:t>
      </w:r>
      <w:r>
        <w:rPr>
          <w:rFonts w:hint="eastAsia" w:ascii="仿宋" w:hAnsi="仿宋" w:eastAsia="仿宋" w:cs="黑体"/>
          <w:sz w:val="32"/>
          <w:szCs w:val="32"/>
        </w:rPr>
        <w:t xml:space="preserve"> </w:t>
      </w:r>
      <w:r>
        <w:rPr>
          <w:rFonts w:hint="eastAsia" w:ascii="仿宋" w:hAnsi="仿宋" w:eastAsia="仿宋" w:cs="仿宋"/>
          <w:kern w:val="0"/>
          <w:sz w:val="32"/>
          <w:szCs w:val="32"/>
          <w:lang w:bidi="ar"/>
        </w:rPr>
        <w:t>教学大纲的编制格式应统一，为便于各培养单位及任课教师编制教学大纲，建议采用学校统一推荐格式（见附件1）。</w:t>
      </w:r>
    </w:p>
    <w:p w14:paraId="5D776397">
      <w:pPr>
        <w:keepNext/>
        <w:keepLines/>
        <w:adjustRightInd w:val="0"/>
        <w:snapToGrid w:val="0"/>
        <w:spacing w:before="156" w:beforeLines="50" w:after="156" w:afterLines="50" w:line="600" w:lineRule="exact"/>
        <w:jc w:val="center"/>
        <w:outlineLvl w:val="1"/>
        <w:rPr>
          <w:rFonts w:ascii="Arial" w:hAnsi="Arial" w:eastAsia="黑体"/>
          <w:b/>
          <w:bCs/>
          <w:sz w:val="32"/>
          <w:szCs w:val="32"/>
        </w:rPr>
      </w:pPr>
      <w:r>
        <w:rPr>
          <w:rFonts w:hint="eastAsia" w:ascii="黑体" w:hAnsi="黑体" w:eastAsia="黑体"/>
          <w:sz w:val="32"/>
          <w:szCs w:val="32"/>
        </w:rPr>
        <w:t>第四章</w:t>
      </w:r>
      <w:r>
        <w:rPr>
          <w:rFonts w:hint="eastAsia" w:ascii="Arial" w:hAnsi="Arial" w:eastAsia="黑体"/>
          <w:sz w:val="32"/>
          <w:szCs w:val="32"/>
        </w:rPr>
        <w:t xml:space="preserve">  教学大纲编制与管理</w:t>
      </w:r>
    </w:p>
    <w:p w14:paraId="762F98B8">
      <w:pPr>
        <w:spacing w:line="600" w:lineRule="exact"/>
        <w:ind w:firstLine="643" w:firstLineChars="200"/>
        <w:rPr>
          <w:rFonts w:hint="eastAsia" w:ascii="仿宋" w:hAnsi="仿宋" w:eastAsia="仿宋" w:cs="仿宋"/>
          <w:sz w:val="32"/>
          <w:szCs w:val="32"/>
        </w:rPr>
      </w:pPr>
      <w:r>
        <w:rPr>
          <w:rFonts w:hint="eastAsia" w:ascii="楷体_GB2312" w:hAnsi="楷体_GB2312" w:eastAsia="楷体_GB2312" w:cs="楷体_GB2312"/>
          <w:b/>
          <w:bCs/>
          <w:kern w:val="0"/>
          <w:sz w:val="32"/>
          <w:szCs w:val="32"/>
        </w:rPr>
        <w:t>第</w:t>
      </w:r>
      <w:r>
        <w:rPr>
          <w:rFonts w:hint="eastAsia" w:ascii="楷体_GB2312" w:hAnsi="楷体_GB2312" w:eastAsia="楷体_GB2312" w:cs="楷体_GB2312"/>
          <w:b/>
          <w:bCs/>
          <w:sz w:val="32"/>
          <w:szCs w:val="32"/>
        </w:rPr>
        <w:t>六</w:t>
      </w:r>
      <w:r>
        <w:rPr>
          <w:rFonts w:hint="eastAsia" w:ascii="楷体_GB2312" w:hAnsi="楷体_GB2312" w:eastAsia="楷体_GB2312" w:cs="楷体_GB2312"/>
          <w:b/>
          <w:bCs/>
          <w:kern w:val="0"/>
          <w:sz w:val="32"/>
          <w:szCs w:val="32"/>
        </w:rPr>
        <w:t xml:space="preserve">条 </w:t>
      </w:r>
      <w:r>
        <w:rPr>
          <w:rFonts w:hint="eastAsia" w:ascii="仿宋" w:hAnsi="仿宋" w:eastAsia="仿宋" w:cs="仿宋"/>
          <w:sz w:val="32"/>
          <w:szCs w:val="32"/>
        </w:rPr>
        <w:t>教学大纲实施校院两级管理，全校性公共课由研究生院委托承担该课程教学任务的院（部、所）负责编制教学大纲。专业课由各研究生培养单位组织各硕士学位点相关授课人员编写教学大纲。所有教学大纲由所在学科组（教研组）集体讨论修改，学院（部、所）学术委员会审核通过后定稿，报研究生院审核备案。教学大纲经研究生院审核备案后方可执行。</w:t>
      </w:r>
    </w:p>
    <w:p w14:paraId="14901908">
      <w:pPr>
        <w:spacing w:line="600" w:lineRule="exact"/>
        <w:ind w:firstLine="643" w:firstLineChars="200"/>
        <w:rPr>
          <w:rFonts w:hint="eastAsia" w:ascii="仿宋" w:hAnsi="仿宋" w:eastAsia="仿宋" w:cs="仿宋"/>
          <w:sz w:val="32"/>
          <w:szCs w:val="32"/>
        </w:rPr>
      </w:pPr>
      <w:r>
        <w:rPr>
          <w:rFonts w:hint="eastAsia" w:ascii="楷体_GB2312" w:hAnsi="楷体_GB2312" w:eastAsia="楷体_GB2312" w:cs="楷体_GB2312"/>
          <w:b/>
          <w:bCs/>
          <w:kern w:val="0"/>
          <w:sz w:val="32"/>
          <w:szCs w:val="32"/>
          <w:lang w:bidi="ar"/>
        </w:rPr>
        <w:t>第七条</w:t>
      </w:r>
      <w:r>
        <w:rPr>
          <w:rFonts w:hint="eastAsia" w:ascii="仿宋" w:hAnsi="仿宋" w:eastAsia="仿宋" w:cs="仿宋"/>
          <w:kern w:val="0"/>
          <w:sz w:val="32"/>
          <w:szCs w:val="32"/>
        </w:rPr>
        <w:t xml:space="preserve"> </w:t>
      </w:r>
      <w:r>
        <w:rPr>
          <w:rFonts w:hint="eastAsia" w:ascii="仿宋" w:hAnsi="仿宋" w:eastAsia="仿宋" w:cs="仿宋"/>
          <w:sz w:val="32"/>
          <w:szCs w:val="32"/>
        </w:rPr>
        <w:t>教学大纲必须以专业人才培养方案为依据，结合教育部和教指委相关指导性文件提出的课程教学基本要求而制定。同时，要体现改革创新精神，不能片面服从或局限于某本教材或某一时期的学科专业体系。</w:t>
      </w:r>
    </w:p>
    <w:p w14:paraId="3A503C90">
      <w:pPr>
        <w:pStyle w:val="7"/>
        <w:widowControl/>
        <w:spacing w:line="600" w:lineRule="exact"/>
        <w:ind w:firstLine="643" w:firstLineChars="200"/>
        <w:jc w:val="both"/>
        <w:rPr>
          <w:rFonts w:hint="eastAsia" w:ascii="仿宋" w:hAnsi="仿宋" w:eastAsia="仿宋" w:cs="仿宋"/>
          <w:kern w:val="2"/>
          <w:sz w:val="32"/>
          <w:szCs w:val="32"/>
        </w:rPr>
      </w:pPr>
      <w:r>
        <w:rPr>
          <w:rFonts w:hint="eastAsia" w:ascii="楷体_GB2312" w:hAnsi="楷体_GB2312" w:eastAsia="楷体_GB2312" w:cs="楷体_GB2312"/>
          <w:b/>
          <w:bCs/>
          <w:sz w:val="32"/>
          <w:szCs w:val="32"/>
        </w:rPr>
        <w:t xml:space="preserve">第八条 </w:t>
      </w:r>
      <w:r>
        <w:rPr>
          <w:rFonts w:hint="eastAsia" w:ascii="仿宋" w:hAnsi="仿宋" w:eastAsia="仿宋" w:cs="仿宋"/>
          <w:kern w:val="2"/>
          <w:sz w:val="32"/>
          <w:szCs w:val="32"/>
        </w:rPr>
        <w:t>教学大纲要服从相应研究生培养方案、学科知识体系结构、专业教学计划的整体要求。相同课程的教学大纲在不同专业的培养方案中可按各自课程体系结构的要求不同而有所区别设计。</w:t>
      </w:r>
    </w:p>
    <w:p w14:paraId="7AC86200">
      <w:pPr>
        <w:pStyle w:val="7"/>
        <w:widowControl/>
        <w:spacing w:line="600" w:lineRule="exact"/>
        <w:ind w:firstLine="643" w:firstLineChars="200"/>
        <w:jc w:val="both"/>
        <w:rPr>
          <w:rFonts w:ascii="仿宋" w:hAnsi="仿宋" w:eastAsia="仿宋" w:cs="仿宋"/>
          <w:sz w:val="32"/>
          <w:szCs w:val="32"/>
        </w:rPr>
      </w:pPr>
      <w:r>
        <w:rPr>
          <w:rFonts w:hint="eastAsia" w:ascii="楷体_GB2312" w:hAnsi="楷体_GB2312" w:eastAsia="楷体_GB2312" w:cs="楷体_GB2312"/>
          <w:b/>
          <w:bCs/>
          <w:sz w:val="32"/>
          <w:szCs w:val="32"/>
        </w:rPr>
        <w:t>第九条</w:t>
      </w:r>
      <w:r>
        <w:rPr>
          <w:rFonts w:hint="eastAsia" w:ascii="仿宋" w:hAnsi="仿宋" w:eastAsia="仿宋" w:cs="仿宋"/>
          <w:sz w:val="32"/>
          <w:szCs w:val="32"/>
        </w:rPr>
        <w:t xml:space="preserve"> 教学大纲的基本结构要保持相对稳定，如在执行过程中发现问题，或基于教育教学改革需要，以及学科专业出现新变化，须对教学大纲进行调整。教学大纲调整应在下一轮授课开始前完成。先由任课教师提出书面申请，经所在培养单位负责人批准后方可进行调整。调整后的教学大纲，由所在单位审核通过后报研究生院审核备案。</w:t>
      </w:r>
    </w:p>
    <w:p w14:paraId="0022F293">
      <w:pPr>
        <w:pStyle w:val="7"/>
        <w:widowControl/>
        <w:spacing w:line="600" w:lineRule="exact"/>
        <w:ind w:firstLine="643" w:firstLineChars="200"/>
        <w:jc w:val="both"/>
        <w:rPr>
          <w:rFonts w:ascii="仿宋" w:hAnsi="仿宋" w:eastAsia="仿宋" w:cs="仿宋"/>
          <w:kern w:val="2"/>
          <w:sz w:val="32"/>
          <w:szCs w:val="32"/>
        </w:rPr>
      </w:pPr>
      <w:r>
        <w:rPr>
          <w:rFonts w:hint="eastAsia" w:ascii="楷体_GB2312" w:hAnsi="楷体_GB2312" w:eastAsia="楷体_GB2312" w:cs="楷体_GB2312"/>
          <w:b/>
          <w:bCs/>
          <w:sz w:val="32"/>
          <w:szCs w:val="32"/>
        </w:rPr>
        <w:t xml:space="preserve">第十条 </w:t>
      </w:r>
      <w:r>
        <w:rPr>
          <w:rFonts w:hint="eastAsia" w:ascii="仿宋" w:hAnsi="仿宋" w:eastAsia="仿宋" w:cs="仿宋"/>
          <w:sz w:val="32"/>
          <w:szCs w:val="32"/>
        </w:rPr>
        <w:t>新开课程必须在学期开始前完成教学大纲的审核备案，没有教学大纲的课程，不允许开课。教学单位要严格按教学大纲的要求组织教材选编、课程教学、考试命题等教学活动。</w:t>
      </w:r>
    </w:p>
    <w:p w14:paraId="2882823E">
      <w:pPr>
        <w:pStyle w:val="7"/>
        <w:widowControl/>
        <w:spacing w:line="600" w:lineRule="exact"/>
        <w:jc w:val="center"/>
        <w:rPr>
          <w:rFonts w:ascii="Arial" w:hAnsi="Arial" w:eastAsia="黑体"/>
          <w:sz w:val="32"/>
          <w:szCs w:val="32"/>
        </w:rPr>
      </w:pPr>
      <w:r>
        <w:rPr>
          <w:rFonts w:hint="eastAsia" w:ascii="黑体" w:hAnsi="黑体" w:eastAsia="黑体"/>
          <w:sz w:val="32"/>
          <w:szCs w:val="32"/>
        </w:rPr>
        <w:t>第五章</w:t>
      </w:r>
      <w:r>
        <w:rPr>
          <w:rFonts w:hint="eastAsia" w:ascii="Arial" w:hAnsi="Arial" w:eastAsia="黑体"/>
          <w:sz w:val="32"/>
          <w:szCs w:val="32"/>
        </w:rPr>
        <w:t xml:space="preserve">  </w:t>
      </w:r>
      <w:r>
        <w:rPr>
          <w:rFonts w:hint="eastAsia" w:ascii="黑体" w:hAnsi="黑体" w:eastAsia="黑体"/>
          <w:sz w:val="32"/>
          <w:szCs w:val="32"/>
        </w:rPr>
        <w:t>附</w:t>
      </w:r>
      <w:r>
        <w:rPr>
          <w:rFonts w:hint="eastAsia" w:ascii="Arial" w:hAnsi="Arial" w:eastAsia="黑体"/>
          <w:sz w:val="32"/>
          <w:szCs w:val="32"/>
        </w:rPr>
        <w:t xml:space="preserve"> </w:t>
      </w:r>
      <w:r>
        <w:rPr>
          <w:rFonts w:hint="eastAsia" w:ascii="黑体" w:hAnsi="黑体" w:eastAsia="黑体"/>
          <w:sz w:val="32"/>
          <w:szCs w:val="32"/>
        </w:rPr>
        <w:t>则</w:t>
      </w:r>
    </w:p>
    <w:p w14:paraId="43B4DDCD">
      <w:pPr>
        <w:pStyle w:val="7"/>
        <w:widowControl/>
        <w:spacing w:line="600" w:lineRule="exact"/>
        <w:ind w:firstLine="480"/>
        <w:rPr>
          <w:rFonts w:ascii="仿宋" w:hAnsi="仿宋" w:eastAsia="仿宋" w:cs="仿宋"/>
          <w:sz w:val="32"/>
          <w:szCs w:val="32"/>
        </w:rPr>
      </w:pPr>
      <w:r>
        <w:rPr>
          <w:rFonts w:hint="eastAsia" w:ascii="楷体_GB2312" w:hAnsi="楷体_GB2312" w:eastAsia="楷体_GB2312" w:cs="楷体_GB2312"/>
          <w:b/>
          <w:bCs/>
          <w:sz w:val="32"/>
          <w:szCs w:val="32"/>
        </w:rPr>
        <w:t>第十一条</w:t>
      </w:r>
      <w:r>
        <w:rPr>
          <w:rFonts w:hint="eastAsia" w:ascii="仿宋" w:hAnsi="仿宋" w:eastAsia="仿宋" w:cs="仿宋"/>
          <w:sz w:val="32"/>
          <w:szCs w:val="32"/>
        </w:rPr>
        <w:t xml:space="preserve"> 本办法自发布之日起执行，由研究生院负责解释。</w:t>
      </w:r>
    </w:p>
    <w:p w14:paraId="2334E2F8">
      <w:pPr>
        <w:pStyle w:val="7"/>
        <w:widowControl/>
        <w:spacing w:line="600" w:lineRule="exact"/>
        <w:rPr>
          <w:rFonts w:ascii="仿宋" w:hAnsi="仿宋" w:eastAsia="仿宋" w:cs="仿宋"/>
          <w:sz w:val="30"/>
          <w:szCs w:val="30"/>
        </w:rPr>
      </w:pPr>
    </w:p>
    <w:p w14:paraId="3295FEAA">
      <w:pPr>
        <w:pStyle w:val="7"/>
        <w:widowControl/>
        <w:ind w:firstLine="419" w:firstLineChars="131"/>
        <w:rPr>
          <w:rFonts w:hint="eastAsia" w:eastAsia="仿宋"/>
          <w:sz w:val="32"/>
          <w:szCs w:val="32"/>
        </w:rPr>
      </w:pPr>
      <w:r>
        <w:rPr>
          <w:rFonts w:hint="eastAsia" w:ascii="仿宋" w:hAnsi="仿宋" w:eastAsia="仿宋" w:cs="仿宋"/>
          <w:sz w:val="32"/>
          <w:szCs w:val="32"/>
        </w:rPr>
        <w:t>附件：沈阳师范大学研究生课程教学大纲模版及说明</w:t>
      </w:r>
    </w:p>
    <w:p w14:paraId="481F2DA1">
      <w:pPr>
        <w:pStyle w:val="7"/>
        <w:widowControl/>
        <w:spacing w:line="600" w:lineRule="exact"/>
        <w:rPr>
          <w:rFonts w:hint="eastAsia" w:ascii="仿宋" w:hAnsi="仿宋" w:eastAsia="仿宋" w:cs="仿宋"/>
          <w:b/>
          <w:bCs/>
          <w:sz w:val="30"/>
          <w:szCs w:val="30"/>
        </w:rPr>
      </w:pPr>
    </w:p>
    <w:p w14:paraId="3D4C91AD">
      <w:pPr>
        <w:adjustRightInd w:val="0"/>
        <w:snapToGrid w:val="0"/>
        <w:spacing w:before="100" w:beforeAutospacing="1" w:after="100" w:afterAutospacing="1" w:line="600" w:lineRule="exact"/>
        <w:rPr>
          <w:rFonts w:hint="eastAsia" w:ascii="仿宋" w:hAnsi="仿宋" w:eastAsia="仿宋"/>
          <w:sz w:val="32"/>
          <w:szCs w:val="32"/>
        </w:rPr>
      </w:pPr>
    </w:p>
    <w:p w14:paraId="4C4B720E">
      <w:pPr>
        <w:adjustRightInd w:val="0"/>
        <w:snapToGrid w:val="0"/>
        <w:spacing w:before="100" w:beforeAutospacing="1" w:after="100" w:afterAutospacing="1" w:line="600" w:lineRule="exact"/>
        <w:rPr>
          <w:rFonts w:hint="eastAsia" w:ascii="仿宋" w:hAnsi="仿宋" w:eastAsia="仿宋"/>
          <w:sz w:val="32"/>
          <w:szCs w:val="32"/>
        </w:rPr>
      </w:pPr>
    </w:p>
    <w:p w14:paraId="09DE1E2C">
      <w:pPr>
        <w:adjustRightInd w:val="0"/>
        <w:snapToGrid w:val="0"/>
        <w:spacing w:before="100" w:beforeAutospacing="1" w:after="100" w:afterAutospacing="1" w:line="600" w:lineRule="exact"/>
        <w:rPr>
          <w:rFonts w:hint="eastAsia" w:ascii="仿宋" w:hAnsi="仿宋" w:eastAsia="仿宋"/>
          <w:sz w:val="32"/>
          <w:szCs w:val="32"/>
        </w:rPr>
      </w:pPr>
    </w:p>
    <w:p w14:paraId="0D2CA6AE">
      <w:pPr>
        <w:adjustRightInd w:val="0"/>
        <w:snapToGrid w:val="0"/>
        <w:spacing w:before="100" w:beforeAutospacing="1" w:after="100" w:afterAutospacing="1" w:line="600" w:lineRule="exact"/>
        <w:rPr>
          <w:rFonts w:hint="eastAsia" w:ascii="仿宋" w:hAnsi="仿宋" w:eastAsia="仿宋"/>
          <w:sz w:val="32"/>
          <w:szCs w:val="32"/>
        </w:rPr>
      </w:pPr>
    </w:p>
    <w:p w14:paraId="28E37A0F">
      <w:pPr>
        <w:adjustRightInd w:val="0"/>
        <w:snapToGrid w:val="0"/>
        <w:spacing w:before="100" w:beforeAutospacing="1" w:after="100" w:afterAutospacing="1" w:line="600" w:lineRule="exact"/>
        <w:rPr>
          <w:rFonts w:hint="eastAsia" w:ascii="仿宋" w:hAnsi="仿宋" w:eastAsia="仿宋"/>
          <w:sz w:val="32"/>
          <w:szCs w:val="32"/>
        </w:rPr>
      </w:pPr>
    </w:p>
    <w:p w14:paraId="741E0446">
      <w:pPr>
        <w:adjustRightInd w:val="0"/>
        <w:snapToGrid w:val="0"/>
        <w:spacing w:before="100" w:beforeAutospacing="1" w:after="100" w:afterAutospacing="1" w:line="600" w:lineRule="exact"/>
        <w:rPr>
          <w:rFonts w:hint="eastAsia" w:ascii="仿宋" w:hAnsi="仿宋" w:eastAsia="仿宋"/>
          <w:sz w:val="32"/>
          <w:szCs w:val="32"/>
        </w:rPr>
      </w:pPr>
    </w:p>
    <w:p w14:paraId="1E2D7B5D">
      <w:pPr>
        <w:adjustRightInd w:val="0"/>
        <w:snapToGrid w:val="0"/>
        <w:spacing w:before="100" w:beforeAutospacing="1" w:after="100" w:afterAutospacing="1" w:line="600" w:lineRule="exact"/>
        <w:rPr>
          <w:rFonts w:hint="eastAsia" w:ascii="仿宋" w:hAnsi="仿宋" w:eastAsia="仿宋"/>
          <w:sz w:val="32"/>
          <w:szCs w:val="32"/>
        </w:rPr>
      </w:pPr>
    </w:p>
    <w:p w14:paraId="22D42E37">
      <w:pPr>
        <w:adjustRightInd w:val="0"/>
        <w:snapToGrid w:val="0"/>
        <w:spacing w:before="100" w:beforeAutospacing="1" w:after="100" w:afterAutospacing="1" w:line="600" w:lineRule="exact"/>
        <w:rPr>
          <w:rFonts w:hint="eastAsia" w:ascii="仿宋" w:hAnsi="仿宋" w:eastAsia="仿宋"/>
          <w:sz w:val="32"/>
          <w:szCs w:val="32"/>
        </w:rPr>
      </w:pPr>
    </w:p>
    <w:p w14:paraId="61C967B9">
      <w:pPr>
        <w:adjustRightInd w:val="0"/>
        <w:snapToGrid w:val="0"/>
        <w:spacing w:before="100" w:beforeAutospacing="1" w:after="100" w:afterAutospacing="1" w:line="600" w:lineRule="exact"/>
        <w:rPr>
          <w:rFonts w:hint="eastAsia" w:ascii="仿宋" w:hAnsi="仿宋" w:eastAsia="仿宋"/>
          <w:sz w:val="32"/>
          <w:szCs w:val="32"/>
        </w:rPr>
      </w:pPr>
    </w:p>
    <w:p w14:paraId="7B6121ED">
      <w:pPr>
        <w:adjustRightInd w:val="0"/>
        <w:snapToGrid w:val="0"/>
        <w:spacing w:before="100" w:beforeAutospacing="1" w:after="100" w:afterAutospacing="1" w:line="600" w:lineRule="exact"/>
        <w:rPr>
          <w:rFonts w:hint="eastAsia" w:ascii="仿宋" w:hAnsi="仿宋" w:eastAsia="仿宋"/>
          <w:sz w:val="32"/>
          <w:szCs w:val="32"/>
        </w:rPr>
      </w:pPr>
    </w:p>
    <w:p w14:paraId="7C5F2F75">
      <w:pPr>
        <w:adjustRightInd w:val="0"/>
        <w:snapToGrid w:val="0"/>
        <w:spacing w:before="100" w:beforeAutospacing="1" w:after="100" w:afterAutospacing="1" w:line="600" w:lineRule="exact"/>
        <w:rPr>
          <w:rFonts w:eastAsia="仿宋"/>
          <w:sz w:val="32"/>
          <w:szCs w:val="32"/>
        </w:rPr>
      </w:pPr>
      <w:r>
        <w:rPr>
          <w:rFonts w:hint="eastAsia" w:ascii="仿宋" w:hAnsi="仿宋" w:eastAsia="仿宋"/>
          <w:sz w:val="32"/>
          <w:szCs w:val="32"/>
        </w:rPr>
        <w:t>附件：</w:t>
      </w:r>
    </w:p>
    <w:p w14:paraId="70B162C9">
      <w:pPr>
        <w:spacing w:line="500" w:lineRule="exact"/>
        <w:jc w:val="center"/>
        <w:rPr>
          <w:rFonts w:hint="eastAsia" w:ascii="黑体" w:hAnsi="黑体" w:eastAsia="黑体"/>
          <w:color w:val="00B0F0"/>
          <w:sz w:val="32"/>
          <w:szCs w:val="32"/>
        </w:rPr>
      </w:pPr>
      <w:r>
        <w:rPr>
          <w:rFonts w:hint="eastAsia" w:ascii="黑体" w:hAnsi="黑体" w:eastAsia="黑体"/>
          <w:b/>
          <w:sz w:val="32"/>
          <w:szCs w:val="32"/>
        </w:rPr>
        <w:t>研究生《××××》课程教学大纲</w:t>
      </w:r>
      <w:r>
        <w:rPr>
          <w:rFonts w:hint="eastAsia" w:ascii="黑体" w:hAnsi="黑体" w:eastAsia="黑体"/>
          <w:color w:val="0000FF"/>
          <w:sz w:val="32"/>
          <w:szCs w:val="32"/>
        </w:rPr>
        <w:t>（黑体三号字）</w:t>
      </w:r>
    </w:p>
    <w:p w14:paraId="4EE21BE3">
      <w:pPr>
        <w:spacing w:line="500" w:lineRule="exact"/>
        <w:jc w:val="center"/>
        <w:rPr>
          <w:rFonts w:hint="eastAsia" w:ascii="黑体" w:hAnsi="黑体" w:eastAsia="黑体"/>
          <w:i/>
          <w:sz w:val="28"/>
          <w:szCs w:val="28"/>
        </w:rPr>
      </w:pPr>
      <w:r>
        <w:rPr>
          <w:rFonts w:hint="eastAsia" w:ascii="黑体" w:hAnsi="黑体" w:eastAsia="黑体"/>
          <w:sz w:val="28"/>
          <w:szCs w:val="28"/>
        </w:rPr>
        <w:t>（英文名称××××）</w:t>
      </w:r>
      <w:r>
        <w:rPr>
          <w:rFonts w:hint="eastAsia" w:ascii="黑体" w:hAnsi="黑体" w:eastAsia="黑体"/>
          <w:color w:val="0000FF"/>
          <w:sz w:val="28"/>
          <w:szCs w:val="28"/>
        </w:rPr>
        <w:t>（</w:t>
      </w:r>
      <w:r>
        <w:rPr>
          <w:rFonts w:ascii="Times New Roman" w:hAnsi="Times New Roman" w:eastAsia="黑体"/>
          <w:color w:val="0000FF"/>
          <w:sz w:val="28"/>
          <w:szCs w:val="28"/>
        </w:rPr>
        <w:t>Times New Roman</w:t>
      </w:r>
      <w:r>
        <w:rPr>
          <w:rFonts w:hint="eastAsia" w:ascii="黑体" w:hAnsi="黑体" w:eastAsia="黑体"/>
          <w:color w:val="0000FF"/>
          <w:sz w:val="28"/>
          <w:szCs w:val="28"/>
        </w:rPr>
        <w:t>四号字）</w:t>
      </w:r>
    </w:p>
    <w:p w14:paraId="19BE4627">
      <w:pPr>
        <w:spacing w:before="312" w:beforeLines="100" w:line="500" w:lineRule="exact"/>
        <w:ind w:firstLine="480" w:firstLineChars="200"/>
        <w:rPr>
          <w:rFonts w:hint="eastAsia" w:ascii="宋体" w:hAnsi="宋体"/>
          <w:sz w:val="24"/>
        </w:rPr>
      </w:pPr>
      <w:r>
        <w:rPr>
          <w:rFonts w:hint="eastAsia" w:ascii="宋体" w:hAnsi="宋体"/>
          <w:sz w:val="24"/>
        </w:rPr>
        <w:t>课程代码：</w:t>
      </w:r>
      <w:r>
        <w:rPr>
          <w:rFonts w:hint="eastAsia" w:ascii="宋体" w:hAnsi="宋体"/>
          <w:color w:val="0000FF"/>
          <w:sz w:val="24"/>
        </w:rPr>
        <w:t>（宋体小四号字）</w:t>
      </w:r>
      <w:r>
        <w:rPr>
          <w:rFonts w:hint="eastAsia" w:ascii="宋体" w:hAnsi="宋体"/>
          <w:sz w:val="24"/>
        </w:rPr>
        <w:t xml:space="preserve">    课程性质：</w:t>
      </w:r>
    </w:p>
    <w:p w14:paraId="07E0EF8E">
      <w:pPr>
        <w:spacing w:line="500" w:lineRule="exact"/>
        <w:ind w:firstLine="480" w:firstLineChars="200"/>
        <w:rPr>
          <w:rFonts w:ascii="宋体" w:hAnsi="宋体"/>
          <w:sz w:val="24"/>
        </w:rPr>
      </w:pPr>
      <w:r>
        <w:rPr>
          <w:rFonts w:hint="eastAsia" w:ascii="宋体" w:hAnsi="宋体"/>
          <w:sz w:val="24"/>
        </w:rPr>
        <w:t xml:space="preserve">课程学分：                   </w:t>
      </w:r>
      <w:r>
        <w:rPr>
          <w:rFonts w:ascii="宋体" w:hAnsi="宋体"/>
          <w:sz w:val="24"/>
        </w:rPr>
        <w:t xml:space="preserve"> </w:t>
      </w:r>
      <w:r>
        <w:rPr>
          <w:rFonts w:hint="eastAsia" w:ascii="宋体" w:hAnsi="宋体"/>
          <w:sz w:val="24"/>
        </w:rPr>
        <w:t>课程总学时：×（理论总学时×/实践总</w:t>
      </w:r>
    </w:p>
    <w:p w14:paraId="6151D6DC">
      <w:pPr>
        <w:spacing w:line="500" w:lineRule="exact"/>
        <w:ind w:firstLine="6000" w:firstLineChars="2500"/>
        <w:rPr>
          <w:rFonts w:hint="eastAsia" w:ascii="宋体" w:hAnsi="宋体"/>
          <w:sz w:val="24"/>
        </w:rPr>
      </w:pPr>
      <w:r>
        <w:rPr>
          <w:rFonts w:hint="eastAsia" w:ascii="宋体" w:hAnsi="宋体"/>
          <w:sz w:val="24"/>
        </w:rPr>
        <w:t>学时×）</w:t>
      </w:r>
    </w:p>
    <w:p w14:paraId="6D3CE6CC">
      <w:pPr>
        <w:spacing w:line="500" w:lineRule="exact"/>
        <w:ind w:firstLine="480" w:firstLineChars="200"/>
        <w:rPr>
          <w:rFonts w:hint="eastAsia" w:ascii="宋体" w:hAnsi="宋体"/>
          <w:sz w:val="24"/>
        </w:rPr>
      </w:pPr>
      <w:r>
        <w:rPr>
          <w:rFonts w:hint="eastAsia" w:ascii="宋体" w:hAnsi="宋体"/>
          <w:sz w:val="24"/>
        </w:rPr>
        <w:t xml:space="preserve">任课教师：                   适用专业： </w:t>
      </w:r>
    </w:p>
    <w:p w14:paraId="27CE669D">
      <w:pPr>
        <w:spacing w:line="500" w:lineRule="exact"/>
        <w:ind w:firstLine="480" w:firstLineChars="200"/>
        <w:rPr>
          <w:rFonts w:hint="eastAsia" w:ascii="宋体" w:hAnsi="宋体"/>
          <w:sz w:val="24"/>
        </w:rPr>
      </w:pPr>
      <w:r>
        <w:rPr>
          <w:rFonts w:hint="eastAsia" w:ascii="宋体" w:hAnsi="宋体"/>
          <w:sz w:val="24"/>
        </w:rPr>
        <w:t>开课单位：                   开课学期：202</w:t>
      </w:r>
      <w:r>
        <w:rPr>
          <w:rFonts w:hint="eastAsia" w:ascii="宋体" w:hAnsi="宋体"/>
          <w:color w:val="1D41D5"/>
          <w:sz w:val="24"/>
        </w:rPr>
        <w:t>X</w:t>
      </w:r>
      <w:r>
        <w:rPr>
          <w:rFonts w:hint="eastAsia" w:ascii="宋体" w:hAnsi="宋体"/>
          <w:sz w:val="24"/>
        </w:rPr>
        <w:t>—202</w:t>
      </w:r>
      <w:r>
        <w:rPr>
          <w:rFonts w:hint="eastAsia" w:ascii="宋体" w:hAnsi="宋体"/>
          <w:color w:val="1D41D5"/>
          <w:sz w:val="24"/>
        </w:rPr>
        <w:t>X</w:t>
      </w:r>
      <w:r>
        <w:rPr>
          <w:rFonts w:hint="eastAsia" w:ascii="宋体" w:hAnsi="宋体"/>
          <w:sz w:val="24"/>
        </w:rPr>
        <w:t>第</w:t>
      </w:r>
      <w:r>
        <w:rPr>
          <w:rFonts w:hint="eastAsia" w:ascii="宋体" w:hAnsi="宋体"/>
          <w:color w:val="1D41D5"/>
          <w:sz w:val="24"/>
        </w:rPr>
        <w:t>X</w:t>
      </w:r>
      <w:r>
        <w:rPr>
          <w:rFonts w:hint="eastAsia" w:ascii="宋体" w:hAnsi="宋体"/>
          <w:sz w:val="24"/>
        </w:rPr>
        <w:t>学期</w:t>
      </w:r>
    </w:p>
    <w:p w14:paraId="707B901B">
      <w:pPr>
        <w:spacing w:before="312" w:beforeLines="100" w:line="500" w:lineRule="exact"/>
        <w:rPr>
          <w:rFonts w:hint="eastAsia" w:ascii="黑体" w:hAnsi="黑体" w:eastAsia="黑体"/>
          <w:color w:val="00B0F0"/>
          <w:sz w:val="28"/>
          <w:szCs w:val="28"/>
        </w:rPr>
      </w:pPr>
      <w:r>
        <w:rPr>
          <w:rFonts w:hint="eastAsia" w:ascii="黑体" w:hAnsi="黑体" w:eastAsia="黑体"/>
          <w:sz w:val="28"/>
          <w:szCs w:val="28"/>
        </w:rPr>
        <w:t>一、课程说明</w:t>
      </w:r>
      <w:r>
        <w:rPr>
          <w:rFonts w:hint="eastAsia" w:ascii="黑体" w:hAnsi="黑体" w:eastAsia="黑体"/>
          <w:color w:val="0000FF"/>
          <w:sz w:val="28"/>
          <w:szCs w:val="28"/>
        </w:rPr>
        <w:t>（黑体四号字）</w:t>
      </w:r>
    </w:p>
    <w:p w14:paraId="548CD233">
      <w:pPr>
        <w:spacing w:line="560" w:lineRule="exact"/>
        <w:ind w:firstLine="482" w:firstLineChars="200"/>
        <w:rPr>
          <w:rFonts w:hint="eastAsia" w:ascii="宋体" w:hAnsi="宋体"/>
          <w:b/>
          <w:bCs/>
          <w:sz w:val="24"/>
        </w:rPr>
      </w:pPr>
      <w:r>
        <w:rPr>
          <w:rFonts w:hint="eastAsia" w:ascii="宋体" w:hAnsi="宋体"/>
          <w:b/>
          <w:bCs/>
          <w:sz w:val="24"/>
        </w:rPr>
        <w:t>1</w:t>
      </w:r>
      <w:r>
        <w:rPr>
          <w:rFonts w:ascii="宋体" w:hAnsi="宋体"/>
          <w:b/>
          <w:bCs/>
          <w:sz w:val="24"/>
        </w:rPr>
        <w:t>.课程简介（课程性质、任务、</w:t>
      </w:r>
      <w:r>
        <w:rPr>
          <w:rFonts w:hint="eastAsia" w:ascii="宋体" w:hAnsi="宋体"/>
          <w:b/>
          <w:bCs/>
          <w:kern w:val="0"/>
          <w:sz w:val="24"/>
        </w:rPr>
        <w:t>本课程与其他课程关系</w:t>
      </w:r>
      <w:r>
        <w:rPr>
          <w:rFonts w:ascii="宋体" w:hAnsi="宋体"/>
          <w:b/>
          <w:bCs/>
          <w:sz w:val="24"/>
        </w:rPr>
        <w:t>）</w:t>
      </w:r>
      <w:r>
        <w:rPr>
          <w:rFonts w:hint="eastAsia" w:ascii="宋体" w:hAnsi="宋体"/>
          <w:color w:val="0000FF"/>
          <w:sz w:val="24"/>
        </w:rPr>
        <w:t>（宋体小四号字，加粗）</w:t>
      </w:r>
    </w:p>
    <w:p w14:paraId="6F9007EA">
      <w:pPr>
        <w:spacing w:line="560" w:lineRule="exact"/>
        <w:ind w:firstLine="480" w:firstLineChars="200"/>
        <w:rPr>
          <w:rFonts w:hint="eastAsia" w:ascii="宋体" w:hAnsi="宋体"/>
          <w:b/>
          <w:bCs/>
          <w:sz w:val="24"/>
        </w:rPr>
      </w:pPr>
      <w:r>
        <w:rPr>
          <w:rFonts w:hint="eastAsia" w:ascii="宋体" w:hAnsi="宋体"/>
          <w:sz w:val="24"/>
        </w:rPr>
        <w:t>…………</w:t>
      </w:r>
      <w:r>
        <w:rPr>
          <w:rFonts w:hint="eastAsia" w:ascii="宋体" w:hAnsi="宋体"/>
          <w:color w:val="0000FF"/>
          <w:sz w:val="24"/>
        </w:rPr>
        <w:t>（简要说明课程的性质、任务、本课程与本科相关课程，以及硕士研究生相关课程的关系）（宋体小四号字）</w:t>
      </w:r>
      <w:r>
        <w:rPr>
          <w:rFonts w:hint="eastAsia" w:ascii="宋体" w:hAnsi="宋体"/>
          <w:sz w:val="24"/>
        </w:rPr>
        <w:t xml:space="preserve"> </w:t>
      </w:r>
    </w:p>
    <w:p w14:paraId="694C68FF">
      <w:pPr>
        <w:spacing w:line="500" w:lineRule="exact"/>
        <w:ind w:firstLine="482" w:firstLineChars="200"/>
        <w:rPr>
          <w:rFonts w:hint="eastAsia" w:ascii="宋体" w:hAnsi="宋体"/>
          <w:color w:val="0000FF"/>
          <w:sz w:val="24"/>
        </w:rPr>
      </w:pPr>
      <w:r>
        <w:rPr>
          <w:rFonts w:hint="eastAsia" w:ascii="宋体" w:hAnsi="宋体"/>
          <w:b/>
          <w:bCs/>
          <w:sz w:val="24"/>
          <w:lang w:val="en-US" w:eastAsia="zh-CN"/>
        </w:rPr>
        <w:t>2</w:t>
      </w:r>
      <w:r>
        <w:rPr>
          <w:rFonts w:hint="eastAsia" w:ascii="宋体" w:hAnsi="宋体"/>
          <w:b/>
          <w:bCs/>
          <w:sz w:val="24"/>
        </w:rPr>
        <w:t>.</w:t>
      </w:r>
      <w:r>
        <w:rPr>
          <w:rFonts w:hint="eastAsia" w:ascii="宋体" w:hAnsi="宋体"/>
          <w:b/>
          <w:bCs/>
          <w:sz w:val="24"/>
          <w:lang w:val="en-US" w:eastAsia="zh-CN"/>
        </w:rPr>
        <w:t>课程</w:t>
      </w:r>
      <w:r>
        <w:rPr>
          <w:rFonts w:hint="eastAsia" w:ascii="宋体" w:hAnsi="宋体"/>
          <w:b/>
          <w:bCs/>
          <w:color w:val="000000"/>
          <w:sz w:val="24"/>
        </w:rPr>
        <w:t>目标</w:t>
      </w:r>
      <w:r>
        <w:rPr>
          <w:rFonts w:hint="eastAsia" w:ascii="宋体" w:hAnsi="宋体"/>
          <w:color w:val="0000FF"/>
          <w:sz w:val="24"/>
        </w:rPr>
        <w:t>（宋体小四号字，加粗）</w:t>
      </w:r>
    </w:p>
    <w:p w14:paraId="347E7915">
      <w:pPr>
        <w:spacing w:line="500" w:lineRule="exact"/>
        <w:ind w:firstLine="480" w:firstLineChars="200"/>
        <w:rPr>
          <w:rFonts w:hint="eastAsia" w:ascii="宋体" w:hAnsi="宋体"/>
          <w:sz w:val="24"/>
        </w:rPr>
      </w:pPr>
      <w:r>
        <w:rPr>
          <w:rFonts w:hint="eastAsia" w:ascii="宋体" w:hAnsi="宋体"/>
          <w:sz w:val="24"/>
        </w:rPr>
        <w:t>…………</w:t>
      </w:r>
      <w:r>
        <w:rPr>
          <w:rFonts w:hint="eastAsia" w:ascii="宋体" w:hAnsi="宋体"/>
          <w:color w:val="0000FF"/>
          <w:sz w:val="24"/>
        </w:rPr>
        <w:t>（说明课程为实现专业培养目标所承担的任务，学生在知识、技能和能力上分别应达到的程度）（宋体小四号字）</w:t>
      </w:r>
      <w:r>
        <w:rPr>
          <w:rFonts w:hint="eastAsia" w:ascii="宋体" w:hAnsi="宋体"/>
          <w:sz w:val="24"/>
        </w:rPr>
        <w:t xml:space="preserve"> </w:t>
      </w:r>
    </w:p>
    <w:p w14:paraId="4513C5CC">
      <w:pPr>
        <w:spacing w:line="500" w:lineRule="exact"/>
        <w:ind w:firstLine="482" w:firstLineChars="200"/>
        <w:rPr>
          <w:rFonts w:hint="eastAsia" w:ascii="宋体" w:hAnsi="宋体"/>
          <w:sz w:val="24"/>
        </w:rPr>
      </w:pPr>
      <w:r>
        <w:rPr>
          <w:rFonts w:hint="eastAsia" w:ascii="宋体" w:hAnsi="宋体"/>
          <w:b/>
          <w:bCs/>
          <w:sz w:val="24"/>
          <w:lang w:val="en-US" w:eastAsia="zh-CN"/>
        </w:rPr>
        <w:t>3</w:t>
      </w:r>
      <w:r>
        <w:rPr>
          <w:rFonts w:hint="eastAsia" w:ascii="宋体" w:hAnsi="宋体"/>
          <w:b/>
          <w:bCs/>
          <w:sz w:val="24"/>
        </w:rPr>
        <w:t>.</w:t>
      </w:r>
      <w:r>
        <w:rPr>
          <w:rFonts w:hint="eastAsia" w:ascii="宋体" w:hAnsi="宋体"/>
          <w:b/>
          <w:bCs/>
          <w:sz w:val="24"/>
          <w:lang w:val="en-US" w:eastAsia="zh-CN"/>
        </w:rPr>
        <w:t>课程</w:t>
      </w:r>
      <w:r>
        <w:rPr>
          <w:rFonts w:hint="eastAsia" w:ascii="宋体" w:hAnsi="宋体"/>
          <w:b/>
          <w:bCs/>
          <w:sz w:val="24"/>
        </w:rPr>
        <w:t>内容与</w:t>
      </w:r>
      <w:r>
        <w:rPr>
          <w:rFonts w:hint="eastAsia" w:ascii="宋体" w:hAnsi="宋体"/>
          <w:b/>
          <w:bCs/>
          <w:sz w:val="24"/>
          <w:lang w:val="en-US" w:eastAsia="zh-CN"/>
        </w:rPr>
        <w:t>进程</w:t>
      </w:r>
      <w:r>
        <w:rPr>
          <w:rFonts w:hint="eastAsia" w:ascii="宋体" w:hAnsi="宋体"/>
          <w:b/>
          <w:bCs/>
          <w:sz w:val="24"/>
        </w:rPr>
        <w:t>安排</w:t>
      </w:r>
      <w:r>
        <w:rPr>
          <w:rFonts w:hint="eastAsia" w:ascii="宋体" w:hAnsi="宋体"/>
          <w:color w:val="0000FF"/>
          <w:sz w:val="24"/>
        </w:rPr>
        <w:t>（宋体小四号字，加粗）</w:t>
      </w:r>
    </w:p>
    <w:tbl>
      <w:tblPr>
        <w:tblStyle w:val="8"/>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4110"/>
        <w:gridCol w:w="1323"/>
        <w:gridCol w:w="1324"/>
        <w:gridCol w:w="1180"/>
      </w:tblGrid>
      <w:tr w14:paraId="1FBD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25BFFDE0">
            <w:pPr>
              <w:jc w:val="center"/>
              <w:rPr>
                <w:rFonts w:hint="eastAsia" w:ascii="宋体" w:hAnsi="宋体"/>
                <w:szCs w:val="21"/>
              </w:rPr>
            </w:pPr>
            <w:r>
              <w:rPr>
                <w:rFonts w:hint="eastAsia" w:ascii="宋体" w:hAnsi="宋体"/>
                <w:szCs w:val="21"/>
              </w:rPr>
              <w:t>章节</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39B5AC10">
            <w:pPr>
              <w:jc w:val="center"/>
              <w:rPr>
                <w:rFonts w:hint="eastAsia" w:ascii="宋体" w:hAnsi="宋体"/>
                <w:szCs w:val="21"/>
              </w:rPr>
            </w:pPr>
            <w:r>
              <w:rPr>
                <w:rFonts w:hint="eastAsia" w:ascii="宋体" w:hAnsi="宋体"/>
                <w:szCs w:val="21"/>
              </w:rPr>
              <w:t>教学内容</w:t>
            </w:r>
            <w:r>
              <w:rPr>
                <w:rFonts w:hint="eastAsia" w:ascii="宋体" w:hAnsi="宋体"/>
                <w:color w:val="0000FF"/>
                <w:szCs w:val="21"/>
              </w:rPr>
              <w:t>（表内宋体五号字）</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64E2BDAB">
            <w:pPr>
              <w:jc w:val="center"/>
              <w:rPr>
                <w:rFonts w:hint="eastAsia" w:ascii="宋体" w:hAnsi="宋体"/>
                <w:szCs w:val="21"/>
              </w:rPr>
            </w:pPr>
            <w:r>
              <w:rPr>
                <w:rFonts w:hint="eastAsia" w:ascii="宋体" w:hAnsi="宋体"/>
                <w:szCs w:val="21"/>
              </w:rPr>
              <w:t>总学时</w:t>
            </w:r>
          </w:p>
        </w:tc>
        <w:tc>
          <w:tcPr>
            <w:tcW w:w="1324" w:type="dxa"/>
            <w:tcBorders>
              <w:top w:val="single" w:color="auto" w:sz="4" w:space="0"/>
              <w:left w:val="single" w:color="auto" w:sz="4" w:space="0"/>
              <w:bottom w:val="single" w:color="auto" w:sz="4" w:space="0"/>
              <w:right w:val="single" w:color="auto" w:sz="4" w:space="0"/>
            </w:tcBorders>
            <w:noWrap w:val="0"/>
            <w:vAlign w:val="center"/>
          </w:tcPr>
          <w:p w14:paraId="0D22493B">
            <w:pPr>
              <w:jc w:val="center"/>
              <w:rPr>
                <w:rFonts w:hint="eastAsia" w:ascii="宋体" w:hAnsi="宋体"/>
                <w:szCs w:val="21"/>
              </w:rPr>
            </w:pPr>
            <w:r>
              <w:rPr>
                <w:rFonts w:hint="eastAsia" w:ascii="宋体" w:hAnsi="宋体"/>
                <w:szCs w:val="21"/>
              </w:rPr>
              <w:t>理论学时</w:t>
            </w:r>
          </w:p>
        </w:tc>
        <w:tc>
          <w:tcPr>
            <w:tcW w:w="1180" w:type="dxa"/>
            <w:tcBorders>
              <w:top w:val="single" w:color="auto" w:sz="4" w:space="0"/>
              <w:left w:val="single" w:color="auto" w:sz="4" w:space="0"/>
              <w:bottom w:val="single" w:color="auto" w:sz="4" w:space="0"/>
              <w:right w:val="single" w:color="auto" w:sz="4" w:space="0"/>
            </w:tcBorders>
            <w:noWrap w:val="0"/>
            <w:vAlign w:val="center"/>
          </w:tcPr>
          <w:p w14:paraId="3BFF46F6">
            <w:pPr>
              <w:jc w:val="center"/>
              <w:rPr>
                <w:rFonts w:hint="eastAsia" w:ascii="宋体" w:hAnsi="宋体"/>
                <w:szCs w:val="21"/>
              </w:rPr>
            </w:pPr>
            <w:r>
              <w:rPr>
                <w:rFonts w:hint="eastAsia" w:ascii="宋体" w:hAnsi="宋体"/>
                <w:szCs w:val="21"/>
              </w:rPr>
              <w:t>实践学时</w:t>
            </w:r>
          </w:p>
        </w:tc>
      </w:tr>
      <w:tr w14:paraId="0888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DA96FF3">
            <w:pPr>
              <w:jc w:val="center"/>
              <w:rPr>
                <w:rFonts w:hint="eastAsia" w:ascii="宋体" w:hAnsi="宋体"/>
                <w:szCs w:val="21"/>
              </w:rPr>
            </w:pPr>
            <w:r>
              <w:rPr>
                <w:rFonts w:hint="eastAsia" w:ascii="宋体" w:hAnsi="宋体"/>
                <w:szCs w:val="21"/>
              </w:rPr>
              <w:t>一</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3B297803">
            <w:pPr>
              <w:jc w:val="center"/>
              <w:rPr>
                <w:rFonts w:hint="eastAsia" w:ascii="宋体" w:hAnsi="宋体"/>
                <w:szCs w:val="21"/>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14:paraId="07728D9C">
            <w:pPr>
              <w:jc w:val="center"/>
              <w:rPr>
                <w:rFonts w:hint="eastAsia" w:ascii="宋体" w:hAnsi="宋体"/>
                <w:szCs w:val="21"/>
              </w:rPr>
            </w:pPr>
          </w:p>
        </w:tc>
        <w:tc>
          <w:tcPr>
            <w:tcW w:w="1324" w:type="dxa"/>
            <w:tcBorders>
              <w:top w:val="single" w:color="auto" w:sz="4" w:space="0"/>
              <w:left w:val="single" w:color="auto" w:sz="4" w:space="0"/>
              <w:bottom w:val="single" w:color="auto" w:sz="4" w:space="0"/>
              <w:right w:val="single" w:color="auto" w:sz="4" w:space="0"/>
            </w:tcBorders>
            <w:noWrap w:val="0"/>
            <w:vAlign w:val="center"/>
          </w:tcPr>
          <w:p w14:paraId="67E1EC6B">
            <w:pPr>
              <w:jc w:val="center"/>
              <w:rPr>
                <w:rFonts w:hint="eastAsia" w:ascii="宋体" w:hAnsi="宋体"/>
                <w:szCs w:val="21"/>
              </w:rPr>
            </w:pPr>
          </w:p>
        </w:tc>
        <w:tc>
          <w:tcPr>
            <w:tcW w:w="1180" w:type="dxa"/>
            <w:tcBorders>
              <w:top w:val="single" w:color="auto" w:sz="4" w:space="0"/>
              <w:left w:val="single" w:color="auto" w:sz="4" w:space="0"/>
              <w:bottom w:val="single" w:color="auto" w:sz="4" w:space="0"/>
              <w:right w:val="single" w:color="auto" w:sz="4" w:space="0"/>
            </w:tcBorders>
            <w:noWrap w:val="0"/>
            <w:vAlign w:val="center"/>
          </w:tcPr>
          <w:p w14:paraId="31CA23D0">
            <w:pPr>
              <w:jc w:val="center"/>
              <w:rPr>
                <w:rFonts w:hint="eastAsia" w:ascii="宋体" w:hAnsi="宋体"/>
                <w:szCs w:val="21"/>
              </w:rPr>
            </w:pPr>
          </w:p>
        </w:tc>
      </w:tr>
      <w:tr w14:paraId="025B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054499A3">
            <w:pPr>
              <w:jc w:val="center"/>
              <w:rPr>
                <w:rFonts w:hint="eastAsia" w:ascii="宋体" w:hAnsi="宋体"/>
                <w:szCs w:val="21"/>
              </w:rPr>
            </w:pPr>
            <w:r>
              <w:rPr>
                <w:rFonts w:hint="eastAsia" w:ascii="宋体" w:hAnsi="宋体"/>
                <w:szCs w:val="21"/>
              </w:rPr>
              <w:t>二</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1F6DFABD">
            <w:pPr>
              <w:jc w:val="center"/>
              <w:rPr>
                <w:rFonts w:hint="eastAsia" w:ascii="宋体" w:hAnsi="宋体"/>
                <w:szCs w:val="21"/>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14:paraId="58636E4B">
            <w:pPr>
              <w:jc w:val="center"/>
              <w:rPr>
                <w:rFonts w:hint="eastAsia" w:ascii="宋体" w:hAnsi="宋体"/>
                <w:szCs w:val="21"/>
              </w:rPr>
            </w:pPr>
          </w:p>
        </w:tc>
        <w:tc>
          <w:tcPr>
            <w:tcW w:w="1324" w:type="dxa"/>
            <w:tcBorders>
              <w:top w:val="single" w:color="auto" w:sz="4" w:space="0"/>
              <w:left w:val="single" w:color="auto" w:sz="4" w:space="0"/>
              <w:bottom w:val="single" w:color="auto" w:sz="4" w:space="0"/>
              <w:right w:val="single" w:color="auto" w:sz="4" w:space="0"/>
            </w:tcBorders>
            <w:noWrap w:val="0"/>
            <w:vAlign w:val="center"/>
          </w:tcPr>
          <w:p w14:paraId="7170FABE">
            <w:pPr>
              <w:jc w:val="center"/>
              <w:rPr>
                <w:rFonts w:hint="eastAsia" w:ascii="宋体" w:hAnsi="宋体"/>
                <w:szCs w:val="21"/>
              </w:rPr>
            </w:pPr>
          </w:p>
        </w:tc>
        <w:tc>
          <w:tcPr>
            <w:tcW w:w="1180" w:type="dxa"/>
            <w:tcBorders>
              <w:top w:val="single" w:color="auto" w:sz="4" w:space="0"/>
              <w:left w:val="single" w:color="auto" w:sz="4" w:space="0"/>
              <w:bottom w:val="single" w:color="auto" w:sz="4" w:space="0"/>
              <w:right w:val="single" w:color="auto" w:sz="4" w:space="0"/>
            </w:tcBorders>
            <w:noWrap w:val="0"/>
            <w:vAlign w:val="center"/>
          </w:tcPr>
          <w:p w14:paraId="6E7EC7CD">
            <w:pPr>
              <w:jc w:val="center"/>
              <w:rPr>
                <w:rFonts w:hint="eastAsia" w:ascii="宋体" w:hAnsi="宋体"/>
                <w:szCs w:val="21"/>
              </w:rPr>
            </w:pPr>
          </w:p>
        </w:tc>
      </w:tr>
      <w:tr w14:paraId="2E94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B147C76">
            <w:pPr>
              <w:jc w:val="center"/>
              <w:rPr>
                <w:rFonts w:hint="eastAsia" w:ascii="宋体" w:hAnsi="宋体"/>
                <w:szCs w:val="21"/>
              </w:rPr>
            </w:pPr>
            <w:r>
              <w:rPr>
                <w:rFonts w:hint="eastAsia" w:ascii="宋体" w:hAnsi="宋体"/>
                <w:szCs w:val="21"/>
              </w:rPr>
              <w:t>…</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31AEF3B5">
            <w:pPr>
              <w:jc w:val="center"/>
              <w:rPr>
                <w:rFonts w:hint="eastAsia" w:ascii="宋体" w:hAnsi="宋体"/>
                <w:szCs w:val="21"/>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14:paraId="2774922F">
            <w:pPr>
              <w:jc w:val="center"/>
              <w:rPr>
                <w:rFonts w:hint="eastAsia" w:ascii="宋体" w:hAnsi="宋体"/>
                <w:szCs w:val="21"/>
              </w:rPr>
            </w:pPr>
          </w:p>
        </w:tc>
        <w:tc>
          <w:tcPr>
            <w:tcW w:w="1324" w:type="dxa"/>
            <w:tcBorders>
              <w:top w:val="single" w:color="auto" w:sz="4" w:space="0"/>
              <w:left w:val="single" w:color="auto" w:sz="4" w:space="0"/>
              <w:bottom w:val="single" w:color="auto" w:sz="4" w:space="0"/>
              <w:right w:val="single" w:color="auto" w:sz="4" w:space="0"/>
            </w:tcBorders>
            <w:noWrap w:val="0"/>
            <w:vAlign w:val="center"/>
          </w:tcPr>
          <w:p w14:paraId="6962A3E5">
            <w:pPr>
              <w:jc w:val="center"/>
              <w:rPr>
                <w:rFonts w:hint="eastAsia" w:ascii="宋体" w:hAnsi="宋体"/>
                <w:szCs w:val="21"/>
              </w:rPr>
            </w:pPr>
          </w:p>
        </w:tc>
        <w:tc>
          <w:tcPr>
            <w:tcW w:w="1180" w:type="dxa"/>
            <w:tcBorders>
              <w:top w:val="single" w:color="auto" w:sz="4" w:space="0"/>
              <w:left w:val="single" w:color="auto" w:sz="4" w:space="0"/>
              <w:bottom w:val="single" w:color="auto" w:sz="4" w:space="0"/>
              <w:right w:val="single" w:color="auto" w:sz="4" w:space="0"/>
            </w:tcBorders>
            <w:noWrap w:val="0"/>
            <w:vAlign w:val="center"/>
          </w:tcPr>
          <w:p w14:paraId="0B017EEF">
            <w:pPr>
              <w:jc w:val="center"/>
              <w:rPr>
                <w:rFonts w:hint="eastAsia" w:ascii="宋体" w:hAnsi="宋体"/>
                <w:szCs w:val="21"/>
              </w:rPr>
            </w:pPr>
          </w:p>
        </w:tc>
      </w:tr>
    </w:tbl>
    <w:p w14:paraId="560D6415">
      <w:pPr>
        <w:spacing w:line="500" w:lineRule="exact"/>
        <w:ind w:firstLine="482" w:firstLineChars="200"/>
        <w:rPr>
          <w:rFonts w:hint="eastAsia" w:ascii="宋体" w:hAnsi="宋体"/>
          <w:color w:val="0000FF"/>
          <w:sz w:val="24"/>
        </w:rPr>
      </w:pPr>
      <w:r>
        <w:rPr>
          <w:rFonts w:hint="eastAsia" w:ascii="宋体" w:hAnsi="宋体"/>
          <w:b/>
          <w:bCs/>
          <w:sz w:val="24"/>
          <w:lang w:val="en-US" w:eastAsia="zh-CN"/>
        </w:rPr>
        <w:t>4</w:t>
      </w:r>
      <w:r>
        <w:rPr>
          <w:rFonts w:hint="eastAsia" w:ascii="宋体" w:hAnsi="宋体"/>
          <w:b/>
          <w:bCs/>
          <w:sz w:val="24"/>
        </w:rPr>
        <w:t>.教学方式与方法</w:t>
      </w:r>
      <w:r>
        <w:rPr>
          <w:rFonts w:hint="eastAsia" w:ascii="宋体" w:hAnsi="宋体"/>
          <w:color w:val="0000FF"/>
          <w:sz w:val="24"/>
        </w:rPr>
        <w:t>（宋体小四号字，加粗）</w:t>
      </w:r>
    </w:p>
    <w:p w14:paraId="644AC368">
      <w:pPr>
        <w:spacing w:line="500" w:lineRule="exact"/>
        <w:ind w:firstLine="480" w:firstLineChars="200"/>
        <w:rPr>
          <w:rFonts w:hint="eastAsia" w:ascii="宋体" w:hAnsi="宋体"/>
          <w:sz w:val="24"/>
        </w:rPr>
      </w:pPr>
      <w:r>
        <w:rPr>
          <w:rFonts w:hint="eastAsia" w:ascii="宋体" w:hAnsi="宋体"/>
          <w:sz w:val="24"/>
        </w:rPr>
        <w:t>…………</w:t>
      </w:r>
      <w:r>
        <w:rPr>
          <w:rFonts w:hint="eastAsia" w:ascii="宋体" w:hAnsi="宋体"/>
          <w:color w:val="0000FF"/>
          <w:sz w:val="24"/>
        </w:rPr>
        <w:t>（说明课程以何种方式授课，主要采用哪些教学方法）（宋体小四号字）</w:t>
      </w:r>
      <w:r>
        <w:rPr>
          <w:rFonts w:hint="eastAsia" w:ascii="宋体" w:hAnsi="宋体"/>
          <w:sz w:val="24"/>
        </w:rPr>
        <w:t xml:space="preserve"> </w:t>
      </w:r>
    </w:p>
    <w:p w14:paraId="33FCBAF4">
      <w:pPr>
        <w:spacing w:line="560" w:lineRule="exact"/>
        <w:ind w:firstLine="482" w:firstLineChars="200"/>
        <w:rPr>
          <w:rFonts w:hint="eastAsia" w:ascii="宋体" w:hAnsi="宋体"/>
          <w:color w:val="0000FF"/>
          <w:sz w:val="24"/>
        </w:rPr>
      </w:pPr>
      <w:r>
        <w:rPr>
          <w:rFonts w:ascii="宋体" w:hAnsi="宋体"/>
          <w:b/>
          <w:bCs/>
          <w:sz w:val="24"/>
        </w:rPr>
        <w:t>5</w:t>
      </w:r>
      <w:r>
        <w:rPr>
          <w:rFonts w:hint="eastAsia" w:ascii="宋体" w:hAnsi="宋体"/>
          <w:b/>
          <w:bCs/>
          <w:sz w:val="24"/>
        </w:rPr>
        <w:t>.实践教学要求</w:t>
      </w:r>
      <w:r>
        <w:rPr>
          <w:rFonts w:hint="eastAsia" w:ascii="宋体" w:hAnsi="宋体"/>
          <w:color w:val="0000FF"/>
          <w:sz w:val="24"/>
        </w:rPr>
        <w:t>（宋体小四号字，加粗）</w:t>
      </w:r>
    </w:p>
    <w:p w14:paraId="7D2B9198">
      <w:pPr>
        <w:spacing w:line="560" w:lineRule="exact"/>
        <w:ind w:firstLine="480" w:firstLineChars="200"/>
        <w:rPr>
          <w:rFonts w:hint="eastAsia" w:ascii="宋体" w:hAnsi="宋体"/>
          <w:sz w:val="24"/>
        </w:rPr>
      </w:pPr>
      <w:r>
        <w:rPr>
          <w:rFonts w:hint="eastAsia" w:ascii="宋体" w:hAnsi="宋体"/>
          <w:sz w:val="24"/>
        </w:rPr>
        <w:t>…………</w:t>
      </w:r>
      <w:r>
        <w:rPr>
          <w:rFonts w:hint="eastAsia" w:ascii="宋体" w:hAnsi="宋体"/>
          <w:color w:val="0000FF"/>
          <w:sz w:val="24"/>
        </w:rPr>
        <w:t>（有实践学时安排的课程，说明以何种方式开展实践教学及对学生的要求）（宋体小四号字）</w:t>
      </w:r>
      <w:r>
        <w:rPr>
          <w:rFonts w:hint="eastAsia" w:ascii="宋体" w:hAnsi="宋体"/>
          <w:sz w:val="24"/>
        </w:rPr>
        <w:t xml:space="preserve"> </w:t>
      </w:r>
    </w:p>
    <w:p w14:paraId="431FBD4B">
      <w:pPr>
        <w:spacing w:line="500" w:lineRule="exact"/>
        <w:ind w:firstLine="482" w:firstLineChars="200"/>
        <w:rPr>
          <w:rFonts w:hint="eastAsia" w:ascii="宋体" w:hAnsi="宋体"/>
          <w:color w:val="0000FF"/>
          <w:sz w:val="24"/>
        </w:rPr>
      </w:pPr>
      <w:r>
        <w:rPr>
          <w:rFonts w:hint="eastAsia" w:ascii="宋体" w:hAnsi="宋体"/>
          <w:b/>
          <w:bCs/>
          <w:sz w:val="24"/>
          <w:lang w:val="en-US" w:eastAsia="zh-CN"/>
        </w:rPr>
        <w:t>6</w:t>
      </w:r>
      <w:r>
        <w:rPr>
          <w:rFonts w:hint="eastAsia" w:ascii="宋体" w:hAnsi="宋体"/>
          <w:b/>
          <w:bCs/>
          <w:sz w:val="24"/>
        </w:rPr>
        <w:t>.考核方式与成绩计算方法</w:t>
      </w:r>
      <w:r>
        <w:rPr>
          <w:rFonts w:hint="eastAsia" w:ascii="宋体" w:hAnsi="宋体"/>
          <w:color w:val="0000FF"/>
          <w:sz w:val="24"/>
        </w:rPr>
        <w:t>（宋体小四号字，加粗）</w:t>
      </w:r>
    </w:p>
    <w:p w14:paraId="638D3723">
      <w:pPr>
        <w:spacing w:line="500" w:lineRule="exact"/>
        <w:ind w:right="-334" w:rightChars="-159" w:firstLine="480" w:firstLineChars="200"/>
        <w:rPr>
          <w:rFonts w:hint="eastAsia" w:ascii="黑体" w:hAnsi="宋体" w:eastAsia="黑体"/>
          <w:sz w:val="24"/>
        </w:rPr>
      </w:pPr>
      <w:r>
        <w:rPr>
          <w:rFonts w:hint="eastAsia" w:ascii="宋体" w:hAnsi="宋体"/>
          <w:sz w:val="24"/>
        </w:rPr>
        <w:t>…………</w:t>
      </w:r>
      <w:r>
        <w:rPr>
          <w:rFonts w:hint="eastAsia" w:ascii="宋体" w:hAnsi="宋体"/>
          <w:color w:val="0000FF"/>
          <w:sz w:val="24"/>
        </w:rPr>
        <w:t>（说明课程以何种方式考核，成绩分制，总成绩里考勤、平时、期末各占多少比例）（宋体小四号字）</w:t>
      </w:r>
      <w:r>
        <w:rPr>
          <w:rFonts w:hint="eastAsia" w:ascii="宋体" w:hAnsi="宋体"/>
          <w:sz w:val="24"/>
        </w:rPr>
        <w:t xml:space="preserve"> </w:t>
      </w:r>
    </w:p>
    <w:p w14:paraId="4F2D69C7">
      <w:pPr>
        <w:spacing w:line="500" w:lineRule="exact"/>
        <w:ind w:firstLine="482" w:firstLineChars="200"/>
        <w:rPr>
          <w:rFonts w:hint="eastAsia" w:ascii="宋体" w:hAnsi="宋体"/>
          <w:color w:val="0000FF"/>
          <w:sz w:val="24"/>
        </w:rPr>
      </w:pPr>
      <w:r>
        <w:rPr>
          <w:rFonts w:hint="eastAsia" w:ascii="宋体" w:hAnsi="宋体"/>
          <w:b/>
          <w:bCs/>
          <w:sz w:val="24"/>
          <w:lang w:val="en-US" w:eastAsia="zh-CN"/>
        </w:rPr>
        <w:t>7</w:t>
      </w:r>
      <w:r>
        <w:rPr>
          <w:rFonts w:hint="eastAsia" w:ascii="宋体" w:hAnsi="宋体"/>
          <w:b/>
          <w:bCs/>
          <w:sz w:val="24"/>
        </w:rPr>
        <w:t>.推荐教材和参考文献</w:t>
      </w:r>
      <w:r>
        <w:rPr>
          <w:rFonts w:hint="eastAsia" w:ascii="宋体" w:hAnsi="宋体"/>
          <w:color w:val="0000FF"/>
          <w:sz w:val="24"/>
        </w:rPr>
        <w:t>（宋体小四号字，加粗）</w:t>
      </w:r>
    </w:p>
    <w:p w14:paraId="5F63D328">
      <w:pPr>
        <w:spacing w:line="500" w:lineRule="exact"/>
        <w:ind w:firstLine="480" w:firstLineChars="200"/>
        <w:rPr>
          <w:rFonts w:hint="eastAsia" w:ascii="宋体" w:hAnsi="宋体"/>
          <w:sz w:val="24"/>
        </w:rPr>
      </w:pPr>
      <w:r>
        <w:rPr>
          <w:rFonts w:hint="eastAsia" w:ascii="宋体" w:hAnsi="宋体"/>
          <w:sz w:val="24"/>
        </w:rPr>
        <w:t>…………</w:t>
      </w:r>
      <w:r>
        <w:rPr>
          <w:rFonts w:hint="eastAsia" w:ascii="宋体" w:hAnsi="宋体"/>
          <w:color w:val="0000FF"/>
          <w:sz w:val="24"/>
        </w:rPr>
        <w:t>（说明教材及文献的名称、作者、出版社/发表刊物、出版年份/发表时间等，其格式如下：）（宋体小四号字）</w:t>
      </w:r>
      <w:r>
        <w:rPr>
          <w:rFonts w:hint="eastAsia" w:ascii="宋体" w:hAnsi="宋体"/>
          <w:sz w:val="24"/>
        </w:rPr>
        <w:t xml:space="preserve"> </w:t>
      </w:r>
    </w:p>
    <w:p w14:paraId="70BB2112">
      <w:pPr>
        <w:spacing w:line="500" w:lineRule="exact"/>
        <w:ind w:firstLine="480" w:firstLineChars="200"/>
        <w:rPr>
          <w:rFonts w:hint="eastAsia" w:ascii="宋体" w:hAnsi="宋体"/>
          <w:color w:val="0000FF"/>
          <w:sz w:val="24"/>
        </w:rPr>
      </w:pPr>
      <w:r>
        <w:rPr>
          <w:rFonts w:hint="eastAsia" w:ascii="宋体" w:hAnsi="宋体"/>
          <w:color w:val="0000FF"/>
          <w:sz w:val="24"/>
        </w:rPr>
        <w:t>[1]作者（编著者）.书名（版本）</w:t>
      </w:r>
      <w:r>
        <w:rPr>
          <w:rFonts w:ascii="Times New Roman" w:hAnsi="Times New Roman"/>
          <w:color w:val="0000FF"/>
          <w:sz w:val="24"/>
        </w:rPr>
        <w:t>[M]</w:t>
      </w:r>
      <w:r>
        <w:rPr>
          <w:rFonts w:hint="eastAsia" w:ascii="宋体" w:hAnsi="宋体"/>
          <w:color w:val="0000FF"/>
          <w:sz w:val="24"/>
        </w:rPr>
        <w:t>.出版地：出版社，出版年份.</w:t>
      </w:r>
    </w:p>
    <w:p w14:paraId="44DE3433">
      <w:pPr>
        <w:spacing w:line="500" w:lineRule="exact"/>
        <w:ind w:firstLine="480" w:firstLineChars="200"/>
        <w:rPr>
          <w:rFonts w:hint="eastAsia" w:ascii="宋体" w:hAnsi="宋体"/>
          <w:color w:val="0000FF"/>
          <w:sz w:val="24"/>
        </w:rPr>
      </w:pPr>
      <w:r>
        <w:rPr>
          <w:rFonts w:hint="eastAsia" w:ascii="宋体" w:hAnsi="宋体"/>
          <w:color w:val="0000FF"/>
          <w:sz w:val="24"/>
        </w:rPr>
        <w:t>[2][国别]作者（编著者）.书名（版本）</w:t>
      </w:r>
      <w:r>
        <w:rPr>
          <w:rFonts w:ascii="Times New Roman" w:hAnsi="Times New Roman"/>
          <w:color w:val="0000FF"/>
          <w:sz w:val="24"/>
        </w:rPr>
        <w:t>[M]</w:t>
      </w:r>
      <w:r>
        <w:rPr>
          <w:rFonts w:hint="eastAsia" w:ascii="宋体" w:hAnsi="宋体"/>
          <w:color w:val="0000FF"/>
          <w:sz w:val="24"/>
        </w:rPr>
        <w:t>.译者（若为中文版）.出版地：出版社，出版年份.</w:t>
      </w:r>
    </w:p>
    <w:p w14:paraId="5E22F5A1">
      <w:pPr>
        <w:spacing w:line="500" w:lineRule="exact"/>
        <w:ind w:firstLine="480" w:firstLineChars="200"/>
        <w:rPr>
          <w:rFonts w:hint="eastAsia" w:ascii="宋体" w:hAnsi="宋体"/>
          <w:color w:val="0000FF"/>
          <w:sz w:val="24"/>
        </w:rPr>
      </w:pPr>
      <w:r>
        <w:rPr>
          <w:rFonts w:hint="eastAsia" w:ascii="宋体" w:hAnsi="宋体"/>
          <w:color w:val="0000FF"/>
          <w:sz w:val="24"/>
        </w:rPr>
        <w:t>[3]作者.文献题名</w:t>
      </w:r>
      <w:r>
        <w:rPr>
          <w:rFonts w:hint="eastAsia" w:ascii="Times New Roman" w:hAnsi="Times New Roman"/>
          <w:color w:val="0000FF"/>
          <w:sz w:val="24"/>
        </w:rPr>
        <w:t>[J]</w:t>
      </w:r>
      <w:r>
        <w:rPr>
          <w:rFonts w:hint="eastAsia" w:ascii="宋体" w:hAnsi="宋体"/>
          <w:color w:val="0000FF"/>
          <w:sz w:val="24"/>
        </w:rPr>
        <w:t>．期刊名，年，卷(期)：页．</w:t>
      </w:r>
    </w:p>
    <w:p w14:paraId="728D511A">
      <w:pPr>
        <w:spacing w:line="500" w:lineRule="exact"/>
        <w:ind w:firstLine="480" w:firstLineChars="200"/>
        <w:rPr>
          <w:rFonts w:hint="eastAsia" w:ascii="宋体" w:hAnsi="宋体"/>
          <w:color w:val="0000FF"/>
          <w:sz w:val="24"/>
        </w:rPr>
      </w:pPr>
      <w:r>
        <w:rPr>
          <w:rFonts w:hint="eastAsia" w:ascii="宋体" w:hAnsi="宋体"/>
          <w:color w:val="0000FF"/>
          <w:sz w:val="24"/>
        </w:rPr>
        <w:t>[4]学习网站（网络刊物和学习网站需要有具体网址链接）</w:t>
      </w:r>
    </w:p>
    <w:p w14:paraId="01700457">
      <w:pPr>
        <w:spacing w:before="312" w:beforeLines="100" w:line="500" w:lineRule="exact"/>
        <w:rPr>
          <w:rFonts w:hint="eastAsia" w:ascii="黑体" w:hAnsi="黑体" w:eastAsia="黑体"/>
          <w:color w:val="00B0F0"/>
          <w:sz w:val="28"/>
          <w:szCs w:val="28"/>
        </w:rPr>
      </w:pPr>
      <w:r>
        <w:rPr>
          <w:rFonts w:hint="eastAsia" w:ascii="黑体" w:hAnsi="黑体" w:eastAsia="黑体"/>
          <w:sz w:val="28"/>
          <w:szCs w:val="28"/>
        </w:rPr>
        <w:t>二、教学内容纲要</w:t>
      </w:r>
      <w:r>
        <w:rPr>
          <w:rFonts w:hint="eastAsia" w:ascii="黑体" w:hAnsi="黑体" w:eastAsia="黑体"/>
          <w:color w:val="0000FF"/>
          <w:sz w:val="28"/>
          <w:szCs w:val="28"/>
        </w:rPr>
        <w:t>（黑体四号字）</w:t>
      </w:r>
    </w:p>
    <w:p w14:paraId="4EDF9747">
      <w:pPr>
        <w:spacing w:line="500" w:lineRule="exact"/>
        <w:ind w:right="-334" w:rightChars="-159" w:firstLine="482" w:firstLineChars="200"/>
        <w:rPr>
          <w:rFonts w:hint="eastAsia" w:ascii="宋体" w:hAnsi="宋体"/>
          <w:sz w:val="24"/>
        </w:rPr>
      </w:pPr>
      <w:r>
        <w:rPr>
          <w:rFonts w:hint="eastAsia" w:ascii="宋体" w:hAnsi="宋体"/>
          <w:b/>
          <w:bCs/>
          <w:sz w:val="24"/>
        </w:rPr>
        <w:t xml:space="preserve">第×章  ××××  </w:t>
      </w:r>
      <w:r>
        <w:rPr>
          <w:rFonts w:hint="eastAsia" w:ascii="宋体" w:hAnsi="宋体"/>
          <w:color w:val="0000FF"/>
          <w:sz w:val="24"/>
        </w:rPr>
        <w:t>（宋体小四号字，加粗）</w:t>
      </w:r>
    </w:p>
    <w:p w14:paraId="5D0CCD35">
      <w:pPr>
        <w:spacing w:line="500" w:lineRule="exact"/>
        <w:ind w:firstLine="482" w:firstLineChars="200"/>
        <w:rPr>
          <w:rFonts w:ascii="宋体" w:hAnsi="宋体"/>
          <w:color w:val="0000FF"/>
          <w:sz w:val="24"/>
        </w:rPr>
      </w:pPr>
      <w:r>
        <w:rPr>
          <w:rFonts w:hint="eastAsia" w:ascii="宋体" w:hAnsi="宋体"/>
          <w:b/>
          <w:bCs/>
          <w:sz w:val="24"/>
        </w:rPr>
        <w:t>1.教学目标与要求</w:t>
      </w:r>
      <w:r>
        <w:rPr>
          <w:rFonts w:hint="eastAsia" w:ascii="宋体" w:hAnsi="宋体"/>
          <w:color w:val="0000FF"/>
          <w:sz w:val="24"/>
        </w:rPr>
        <w:t>（宋体小四号字，加粗）</w:t>
      </w:r>
    </w:p>
    <w:p w14:paraId="46AAB2A8">
      <w:pPr>
        <w:spacing w:line="500" w:lineRule="exact"/>
        <w:ind w:firstLine="960" w:firstLineChars="400"/>
        <w:rPr>
          <w:rFonts w:hint="eastAsia" w:ascii="宋体" w:hAnsi="宋体"/>
          <w:sz w:val="24"/>
        </w:rPr>
      </w:pPr>
      <w:r>
        <w:rPr>
          <w:rFonts w:hint="eastAsia" w:ascii="宋体" w:hAnsi="宋体"/>
          <w:sz w:val="24"/>
        </w:rPr>
        <w:t>（1）××××</w:t>
      </w:r>
      <w:r>
        <w:rPr>
          <w:rFonts w:hint="eastAsia" w:ascii="宋体" w:hAnsi="宋体" w:eastAsia="宋体" w:cs="Times New Roman"/>
          <w:color w:val="0000FF"/>
          <w:sz w:val="24"/>
        </w:rPr>
        <w:t>（宋体小四号字）</w:t>
      </w:r>
    </w:p>
    <w:p w14:paraId="7280F231">
      <w:pPr>
        <w:spacing w:line="500" w:lineRule="exact"/>
        <w:ind w:firstLine="960" w:firstLineChars="400"/>
        <w:rPr>
          <w:rFonts w:hint="eastAsia" w:ascii="宋体" w:hAnsi="宋体"/>
          <w:sz w:val="24"/>
        </w:rPr>
      </w:pPr>
      <w:r>
        <w:rPr>
          <w:rFonts w:hint="eastAsia" w:ascii="宋体" w:hAnsi="宋体"/>
          <w:sz w:val="24"/>
        </w:rPr>
        <w:t>（2）××××</w:t>
      </w:r>
    </w:p>
    <w:p w14:paraId="5845531B">
      <w:pPr>
        <w:spacing w:line="500" w:lineRule="exact"/>
        <w:ind w:firstLine="960" w:firstLineChars="400"/>
        <w:rPr>
          <w:rFonts w:hint="eastAsia" w:ascii="宋体" w:hAnsi="宋体"/>
          <w:sz w:val="24"/>
        </w:rPr>
      </w:pPr>
      <w:r>
        <w:rPr>
          <w:rFonts w:hint="eastAsia" w:ascii="宋体" w:hAnsi="宋体"/>
          <w:sz w:val="24"/>
        </w:rPr>
        <w:t>…………</w:t>
      </w:r>
    </w:p>
    <w:p w14:paraId="7C1F980D">
      <w:pPr>
        <w:spacing w:line="500" w:lineRule="exact"/>
        <w:ind w:firstLine="482" w:firstLineChars="200"/>
        <w:rPr>
          <w:rFonts w:hint="eastAsia" w:ascii="宋体" w:hAnsi="宋体"/>
          <w:color w:val="0000FF"/>
          <w:sz w:val="24"/>
        </w:rPr>
      </w:pPr>
      <w:r>
        <w:rPr>
          <w:rFonts w:hint="eastAsia" w:ascii="宋体" w:hAnsi="宋体"/>
          <w:b/>
          <w:bCs/>
          <w:sz w:val="24"/>
          <w:lang w:val="en-US" w:eastAsia="zh-CN"/>
        </w:rPr>
        <w:t>2</w:t>
      </w:r>
      <w:r>
        <w:rPr>
          <w:rFonts w:hint="eastAsia" w:ascii="宋体" w:hAnsi="宋体"/>
          <w:b/>
          <w:bCs/>
          <w:sz w:val="24"/>
        </w:rPr>
        <w:t>.</w:t>
      </w:r>
      <w:r>
        <w:rPr>
          <w:rFonts w:hint="eastAsia" w:ascii="宋体" w:hAnsi="宋体"/>
          <w:b/>
          <w:bCs/>
          <w:sz w:val="24"/>
          <w:lang w:val="en-US" w:eastAsia="zh-CN"/>
        </w:rPr>
        <w:t>教学</w:t>
      </w:r>
      <w:r>
        <w:rPr>
          <w:rFonts w:hint="eastAsia" w:ascii="宋体" w:hAnsi="宋体"/>
          <w:b/>
          <w:bCs/>
          <w:sz w:val="24"/>
        </w:rPr>
        <w:t>重点</w:t>
      </w:r>
      <w:r>
        <w:rPr>
          <w:rFonts w:hint="eastAsia" w:ascii="宋体" w:hAnsi="宋体"/>
          <w:b/>
          <w:bCs/>
          <w:sz w:val="24"/>
          <w:lang w:val="en-US" w:eastAsia="zh-CN"/>
        </w:rPr>
        <w:t>与</w:t>
      </w:r>
      <w:r>
        <w:rPr>
          <w:rFonts w:hint="eastAsia" w:ascii="宋体" w:hAnsi="宋体"/>
          <w:b/>
          <w:bCs/>
          <w:sz w:val="24"/>
        </w:rPr>
        <w:t>难点</w:t>
      </w:r>
      <w:r>
        <w:rPr>
          <w:rFonts w:hint="eastAsia" w:ascii="宋体" w:hAnsi="宋体"/>
          <w:color w:val="0000FF"/>
          <w:sz w:val="24"/>
        </w:rPr>
        <w:t>（宋体小四号字，加粗）</w:t>
      </w:r>
    </w:p>
    <w:p w14:paraId="75E3AE56">
      <w:pPr>
        <w:spacing w:line="500" w:lineRule="exact"/>
        <w:ind w:firstLine="480" w:firstLineChars="200"/>
        <w:rPr>
          <w:rFonts w:hint="eastAsia" w:ascii="宋体" w:hAnsi="宋体"/>
          <w:sz w:val="24"/>
        </w:rPr>
      </w:pPr>
      <w:r>
        <w:rPr>
          <w:rFonts w:hint="eastAsia" w:ascii="宋体" w:hAnsi="宋体"/>
          <w:color w:val="0000FF"/>
          <w:sz w:val="24"/>
        </w:rPr>
        <w:t xml:space="preserve">   </w:t>
      </w:r>
      <w:r>
        <w:rPr>
          <w:rFonts w:hint="eastAsia" w:ascii="宋体" w:hAnsi="宋体"/>
          <w:sz w:val="24"/>
        </w:rPr>
        <w:t xml:space="preserve"> （1）××××</w:t>
      </w:r>
      <w:r>
        <w:rPr>
          <w:rFonts w:hint="eastAsia" w:ascii="宋体" w:hAnsi="宋体"/>
          <w:color w:val="0000FF"/>
          <w:sz w:val="24"/>
        </w:rPr>
        <w:t>（宋体小四号字）</w:t>
      </w:r>
    </w:p>
    <w:p w14:paraId="300107DE">
      <w:pPr>
        <w:spacing w:line="500" w:lineRule="exact"/>
        <w:ind w:firstLine="960" w:firstLineChars="400"/>
        <w:rPr>
          <w:rFonts w:hint="eastAsia" w:ascii="宋体" w:hAnsi="宋体"/>
          <w:sz w:val="24"/>
        </w:rPr>
      </w:pPr>
      <w:r>
        <w:rPr>
          <w:rFonts w:hint="eastAsia" w:ascii="宋体" w:hAnsi="宋体"/>
          <w:sz w:val="24"/>
        </w:rPr>
        <w:t>（2）××××</w:t>
      </w:r>
    </w:p>
    <w:p w14:paraId="15BFDF43">
      <w:pPr>
        <w:spacing w:line="500" w:lineRule="exact"/>
        <w:ind w:firstLine="960" w:firstLineChars="400"/>
        <w:rPr>
          <w:rFonts w:hint="eastAsia" w:ascii="宋体" w:hAnsi="宋体"/>
          <w:sz w:val="24"/>
        </w:rPr>
      </w:pPr>
      <w:r>
        <w:rPr>
          <w:rFonts w:hint="eastAsia" w:ascii="宋体" w:hAnsi="宋体"/>
          <w:sz w:val="24"/>
        </w:rPr>
        <w:t>…………</w:t>
      </w:r>
    </w:p>
    <w:p w14:paraId="3FFA7321">
      <w:pPr>
        <w:spacing w:line="500" w:lineRule="exact"/>
        <w:ind w:firstLine="482" w:firstLineChars="200"/>
        <w:rPr>
          <w:rFonts w:hint="eastAsia" w:ascii="宋体" w:hAnsi="宋体"/>
          <w:sz w:val="24"/>
        </w:rPr>
      </w:pPr>
      <w:r>
        <w:rPr>
          <w:rFonts w:hint="eastAsia" w:ascii="宋体" w:hAnsi="宋体"/>
          <w:b/>
          <w:bCs/>
          <w:sz w:val="24"/>
          <w:lang w:val="en-US" w:eastAsia="zh-CN"/>
        </w:rPr>
        <w:t>3</w:t>
      </w:r>
      <w:r>
        <w:rPr>
          <w:rFonts w:hint="eastAsia" w:ascii="宋体" w:hAnsi="宋体"/>
          <w:b/>
          <w:bCs/>
          <w:sz w:val="24"/>
        </w:rPr>
        <w:t>.</w:t>
      </w:r>
      <w:r>
        <w:rPr>
          <w:rFonts w:hint="eastAsia" w:ascii="宋体" w:hAnsi="宋体"/>
          <w:b/>
          <w:bCs/>
          <w:sz w:val="24"/>
          <w:lang w:val="en-US" w:eastAsia="zh-CN"/>
        </w:rPr>
        <w:t>教学</w:t>
      </w:r>
      <w:r>
        <w:rPr>
          <w:rFonts w:hint="eastAsia" w:ascii="宋体" w:hAnsi="宋体"/>
          <w:b/>
          <w:bCs/>
          <w:sz w:val="24"/>
        </w:rPr>
        <w:t>主要内容</w:t>
      </w:r>
      <w:r>
        <w:rPr>
          <w:rFonts w:hint="eastAsia" w:ascii="宋体" w:hAnsi="宋体"/>
          <w:color w:val="0000FF"/>
          <w:sz w:val="24"/>
        </w:rPr>
        <w:t>（宋体小四号字，加粗）</w:t>
      </w:r>
    </w:p>
    <w:p w14:paraId="2253718F">
      <w:pPr>
        <w:spacing w:line="500" w:lineRule="exact"/>
        <w:ind w:firstLine="960" w:firstLineChars="400"/>
        <w:rPr>
          <w:rFonts w:hint="eastAsia" w:ascii="宋体" w:hAnsi="宋体"/>
          <w:sz w:val="24"/>
        </w:rPr>
      </w:pPr>
      <w:r>
        <w:rPr>
          <w:rFonts w:hint="eastAsia" w:ascii="宋体" w:hAnsi="宋体"/>
          <w:sz w:val="24"/>
        </w:rPr>
        <w:t>第一节  ××××</w:t>
      </w:r>
      <w:r>
        <w:rPr>
          <w:rFonts w:hint="eastAsia" w:ascii="宋体" w:hAnsi="宋体"/>
          <w:color w:val="0000FF"/>
          <w:sz w:val="24"/>
        </w:rPr>
        <w:t>（宋体小四号字）</w:t>
      </w:r>
    </w:p>
    <w:p w14:paraId="7D927514">
      <w:pPr>
        <w:spacing w:line="500" w:lineRule="exact"/>
        <w:ind w:firstLine="960" w:firstLineChars="400"/>
        <w:rPr>
          <w:rFonts w:hint="eastAsia" w:ascii="宋体" w:hAnsi="宋体"/>
          <w:sz w:val="24"/>
        </w:rPr>
      </w:pPr>
      <w:r>
        <w:rPr>
          <w:rFonts w:hint="eastAsia" w:ascii="宋体" w:hAnsi="宋体"/>
          <w:sz w:val="24"/>
        </w:rPr>
        <w:t>…………</w:t>
      </w:r>
    </w:p>
    <w:p w14:paraId="613C4EB2">
      <w:pPr>
        <w:spacing w:line="500" w:lineRule="exact"/>
        <w:ind w:firstLine="960" w:firstLineChars="400"/>
        <w:rPr>
          <w:rFonts w:hint="eastAsia" w:ascii="宋体" w:hAnsi="宋体"/>
          <w:sz w:val="24"/>
        </w:rPr>
      </w:pPr>
      <w:r>
        <w:rPr>
          <w:rFonts w:hint="eastAsia" w:ascii="宋体" w:hAnsi="宋体"/>
          <w:sz w:val="24"/>
        </w:rPr>
        <w:t>第二节  ××××</w:t>
      </w:r>
    </w:p>
    <w:p w14:paraId="1279E597">
      <w:pPr>
        <w:spacing w:line="500" w:lineRule="exact"/>
        <w:ind w:firstLine="960" w:firstLineChars="400"/>
        <w:rPr>
          <w:rFonts w:hint="eastAsia" w:ascii="宋体" w:hAnsi="宋体"/>
          <w:sz w:val="24"/>
        </w:rPr>
      </w:pPr>
      <w:r>
        <w:rPr>
          <w:rFonts w:hint="eastAsia" w:ascii="宋体" w:hAnsi="宋体"/>
          <w:sz w:val="24"/>
        </w:rPr>
        <w:t>…………</w:t>
      </w:r>
    </w:p>
    <w:p w14:paraId="692DFB09">
      <w:pPr>
        <w:spacing w:line="500" w:lineRule="exact"/>
        <w:ind w:firstLine="482" w:firstLineChars="200"/>
        <w:rPr>
          <w:rFonts w:hint="eastAsia" w:ascii="宋体" w:hAnsi="宋体"/>
          <w:sz w:val="24"/>
        </w:rPr>
      </w:pPr>
      <w:r>
        <w:rPr>
          <w:rFonts w:hint="eastAsia" w:ascii="宋体" w:hAnsi="宋体"/>
          <w:b/>
          <w:bCs/>
          <w:sz w:val="24"/>
        </w:rPr>
        <w:t>4.思考与讨论的问题</w:t>
      </w:r>
      <w:r>
        <w:rPr>
          <w:rFonts w:hint="eastAsia" w:ascii="宋体" w:hAnsi="宋体"/>
          <w:color w:val="0000FF"/>
          <w:sz w:val="24"/>
        </w:rPr>
        <w:t>（宋体小四号字，加粗）</w:t>
      </w:r>
    </w:p>
    <w:p w14:paraId="78B6F0FD">
      <w:pPr>
        <w:spacing w:line="500" w:lineRule="exact"/>
        <w:ind w:firstLine="480" w:firstLineChars="200"/>
        <w:rPr>
          <w:rFonts w:hint="eastAsia" w:ascii="宋体" w:hAnsi="宋体"/>
          <w:sz w:val="24"/>
        </w:rPr>
      </w:pPr>
      <w:r>
        <w:rPr>
          <w:rFonts w:hint="eastAsia" w:ascii="宋体" w:hAnsi="宋体"/>
          <w:color w:val="0000FF"/>
          <w:sz w:val="24"/>
        </w:rPr>
        <w:t xml:space="preserve"> </w:t>
      </w:r>
      <w:r>
        <w:rPr>
          <w:rFonts w:hint="eastAsia" w:ascii="宋体" w:hAnsi="宋体"/>
          <w:sz w:val="24"/>
        </w:rPr>
        <w:t xml:space="preserve">   （1）××××</w:t>
      </w:r>
      <w:r>
        <w:rPr>
          <w:rFonts w:hint="eastAsia" w:ascii="宋体" w:hAnsi="宋体"/>
          <w:color w:val="0000FF"/>
          <w:sz w:val="24"/>
        </w:rPr>
        <w:t>（宋体小四号字）</w:t>
      </w:r>
    </w:p>
    <w:p w14:paraId="63F3EDAD">
      <w:pPr>
        <w:spacing w:line="500" w:lineRule="exact"/>
        <w:ind w:firstLine="960" w:firstLineChars="400"/>
        <w:rPr>
          <w:rFonts w:hint="eastAsia" w:ascii="宋体" w:hAnsi="宋体"/>
          <w:sz w:val="24"/>
        </w:rPr>
      </w:pPr>
      <w:r>
        <w:rPr>
          <w:rFonts w:hint="eastAsia" w:ascii="宋体" w:hAnsi="宋体"/>
          <w:sz w:val="24"/>
        </w:rPr>
        <w:t>（2）××××</w:t>
      </w:r>
    </w:p>
    <w:p w14:paraId="29DCCC89">
      <w:pPr>
        <w:spacing w:line="500" w:lineRule="exact"/>
        <w:ind w:firstLine="960" w:firstLineChars="400"/>
        <w:rPr>
          <w:rFonts w:hint="eastAsia" w:ascii="宋体" w:hAnsi="宋体"/>
          <w:color w:val="0000FF"/>
          <w:sz w:val="24"/>
        </w:rPr>
      </w:pPr>
      <w:r>
        <w:rPr>
          <w:rFonts w:hint="eastAsia" w:ascii="宋体" w:hAnsi="宋体"/>
          <w:sz w:val="24"/>
        </w:rPr>
        <w:t>…………</w:t>
      </w:r>
    </w:p>
    <w:p w14:paraId="310B5C96">
      <w:pPr>
        <w:spacing w:line="500" w:lineRule="exact"/>
        <w:ind w:firstLine="482" w:firstLineChars="200"/>
        <w:rPr>
          <w:rFonts w:hint="eastAsia" w:ascii="宋体" w:hAnsi="宋体"/>
          <w:sz w:val="24"/>
        </w:rPr>
      </w:pPr>
      <w:r>
        <w:rPr>
          <w:rFonts w:hint="eastAsia" w:ascii="宋体" w:hAnsi="宋体"/>
          <w:b/>
          <w:bCs/>
          <w:sz w:val="24"/>
        </w:rPr>
        <w:t xml:space="preserve"> 5.建议阅读的文献</w:t>
      </w:r>
      <w:r>
        <w:rPr>
          <w:rFonts w:hint="eastAsia" w:ascii="宋体" w:hAnsi="宋体"/>
          <w:color w:val="0000FF"/>
          <w:sz w:val="24"/>
        </w:rPr>
        <w:t>（宋体小四号字，加粗）</w:t>
      </w:r>
    </w:p>
    <w:p w14:paraId="6331DA47">
      <w:pPr>
        <w:spacing w:line="500" w:lineRule="exact"/>
        <w:ind w:firstLine="960" w:firstLineChars="400"/>
        <w:rPr>
          <w:rFonts w:hint="eastAsia" w:ascii="宋体" w:hAnsi="宋体"/>
          <w:sz w:val="24"/>
        </w:rPr>
      </w:pPr>
      <w:r>
        <w:rPr>
          <w:rFonts w:hint="eastAsia" w:ascii="宋体" w:hAnsi="宋体"/>
          <w:sz w:val="24"/>
        </w:rPr>
        <w:t>（1）××××</w:t>
      </w:r>
      <w:r>
        <w:rPr>
          <w:rFonts w:hint="eastAsia" w:ascii="宋体" w:hAnsi="宋体"/>
          <w:color w:val="0000FF"/>
          <w:sz w:val="24"/>
        </w:rPr>
        <w:t>（宋体小四号字）</w:t>
      </w:r>
    </w:p>
    <w:p w14:paraId="2EDE818D">
      <w:pPr>
        <w:spacing w:line="500" w:lineRule="exact"/>
        <w:ind w:firstLine="960" w:firstLineChars="400"/>
        <w:rPr>
          <w:rFonts w:hint="eastAsia" w:ascii="宋体" w:hAnsi="宋体"/>
          <w:sz w:val="24"/>
        </w:rPr>
      </w:pPr>
      <w:r>
        <w:rPr>
          <w:rFonts w:hint="eastAsia" w:ascii="宋体" w:hAnsi="宋体"/>
          <w:sz w:val="24"/>
        </w:rPr>
        <w:t>（2）××××</w:t>
      </w:r>
    </w:p>
    <w:p w14:paraId="4CA1A613">
      <w:pPr>
        <w:spacing w:line="500" w:lineRule="exact"/>
        <w:ind w:firstLine="960" w:firstLineChars="400"/>
        <w:rPr>
          <w:rFonts w:hint="eastAsia" w:ascii="宋体" w:hAnsi="宋体"/>
          <w:color w:val="0000FF"/>
          <w:sz w:val="24"/>
        </w:rPr>
      </w:pPr>
      <w:r>
        <w:rPr>
          <w:rFonts w:hint="eastAsia" w:ascii="宋体" w:hAnsi="宋体"/>
          <w:sz w:val="24"/>
        </w:rPr>
        <w:t>…………</w:t>
      </w:r>
    </w:p>
    <w:p w14:paraId="18AE9A3F">
      <w:pPr>
        <w:spacing w:line="500" w:lineRule="exact"/>
        <w:ind w:firstLine="482" w:firstLineChars="200"/>
        <w:rPr>
          <w:rFonts w:hint="eastAsia" w:ascii="宋体" w:hAnsi="宋体"/>
          <w:b/>
          <w:bCs/>
          <w:sz w:val="24"/>
        </w:rPr>
      </w:pPr>
    </w:p>
    <w:p w14:paraId="790B5DE9">
      <w:pPr>
        <w:spacing w:line="500" w:lineRule="exact"/>
        <w:rPr>
          <w:rFonts w:hint="eastAsia" w:ascii="宋体" w:hAnsi="宋体"/>
          <w:sz w:val="24"/>
        </w:rPr>
      </w:pPr>
    </w:p>
    <w:p w14:paraId="3483DAB5">
      <w:pPr>
        <w:spacing w:line="500" w:lineRule="exact"/>
        <w:ind w:firstLine="960" w:firstLineChars="400"/>
        <w:rPr>
          <w:rFonts w:hint="eastAsia" w:ascii="宋体" w:hAnsi="宋体"/>
          <w:sz w:val="24"/>
        </w:rPr>
      </w:pPr>
      <w:r>
        <w:rPr>
          <w:rFonts w:hint="eastAsia" w:ascii="宋体" w:hAnsi="宋体"/>
          <w:sz w:val="24"/>
        </w:rPr>
        <w:t xml:space="preserve"> </w:t>
      </w:r>
    </w:p>
    <w:p w14:paraId="67CAC3FE">
      <w:pPr>
        <w:spacing w:line="500" w:lineRule="exact"/>
        <w:ind w:firstLine="960" w:firstLineChars="400"/>
        <w:rPr>
          <w:rFonts w:hint="eastAsia" w:ascii="宋体" w:hAnsi="宋体"/>
          <w:sz w:val="24"/>
        </w:rPr>
      </w:pPr>
      <w:r>
        <w:rPr>
          <w:rFonts w:hint="eastAsia" w:ascii="宋体" w:hAnsi="宋体"/>
          <w:sz w:val="24"/>
        </w:rPr>
        <w:t xml:space="preserve"> </w:t>
      </w:r>
    </w:p>
    <w:p w14:paraId="22387F7F">
      <w:pPr>
        <w:spacing w:line="500" w:lineRule="exact"/>
        <w:rPr>
          <w:rFonts w:hint="eastAsia" w:ascii="宋体" w:hAnsi="宋体"/>
          <w:sz w:val="24"/>
        </w:rPr>
      </w:pPr>
      <w:r>
        <w:rPr>
          <w:rFonts w:hint="eastAsia" w:ascii="宋体" w:hAnsi="宋体"/>
          <w:sz w:val="24"/>
        </w:rPr>
        <w:t xml:space="preserve"> </w:t>
      </w:r>
    </w:p>
    <w:p w14:paraId="108EF43E">
      <w:pPr>
        <w:spacing w:before="312" w:beforeLines="100" w:line="480" w:lineRule="auto"/>
        <w:ind w:left="481" w:leftChars="229" w:firstLine="4320" w:firstLineChars="1800"/>
        <w:rPr>
          <w:rFonts w:hint="eastAsia" w:ascii="Times New Roman" w:hAnsi="Times New Roman"/>
          <w:sz w:val="24"/>
        </w:rPr>
      </w:pPr>
      <w:r>
        <w:rPr>
          <w:rFonts w:hint="eastAsia" w:ascii="宋体" w:hAnsi="宋体"/>
          <w:sz w:val="24"/>
        </w:rPr>
        <w:t>撰写人（签字）：</w:t>
      </w:r>
      <w:r>
        <w:rPr>
          <w:rFonts w:hint="eastAsia" w:ascii="Times New Roman" w:hAnsi="Times New Roman"/>
          <w:sz w:val="24"/>
        </w:rPr>
        <w:t xml:space="preserve"> </w:t>
      </w:r>
    </w:p>
    <w:p w14:paraId="1A04388D">
      <w:pPr>
        <w:spacing w:line="480" w:lineRule="auto"/>
        <w:ind w:firstLine="4800" w:firstLineChars="2000"/>
        <w:rPr>
          <w:rFonts w:ascii="Times New Roman" w:hAnsi="Times New Roman"/>
          <w:sz w:val="24"/>
        </w:rPr>
      </w:pPr>
      <w:r>
        <w:rPr>
          <w:rFonts w:hint="eastAsia" w:ascii="宋体" w:hAnsi="宋体"/>
          <w:sz w:val="24"/>
        </w:rPr>
        <w:t>审定人（签字）：</w:t>
      </w:r>
      <w:r>
        <w:rPr>
          <w:rFonts w:hint="eastAsia" w:ascii="Times New Roman" w:hAnsi="Times New Roman"/>
          <w:sz w:val="24"/>
        </w:rPr>
        <w:t xml:space="preserve"> </w:t>
      </w:r>
    </w:p>
    <w:p w14:paraId="2940687B">
      <w:pPr>
        <w:spacing w:line="480" w:lineRule="auto"/>
        <w:ind w:firstLine="4800" w:firstLineChars="2000"/>
        <w:rPr>
          <w:rFonts w:ascii="Times New Roman" w:hAnsi="Times New Roman"/>
          <w:sz w:val="24"/>
          <w:u w:val="single"/>
        </w:rPr>
      </w:pPr>
      <w:r>
        <w:rPr>
          <w:rFonts w:hint="eastAsia" w:ascii="宋体" w:hAnsi="宋体"/>
          <w:sz w:val="24"/>
        </w:rPr>
        <w:t>单位负责人（签字）：</w:t>
      </w:r>
    </w:p>
    <w:p w14:paraId="13602406">
      <w:pPr>
        <w:spacing w:line="480" w:lineRule="auto"/>
        <w:ind w:firstLine="4800" w:firstLineChars="2000"/>
        <w:rPr>
          <w:rFonts w:ascii="Times New Roman" w:hAnsi="Times New Roman"/>
          <w:sz w:val="24"/>
          <w:u w:val="single"/>
        </w:rPr>
      </w:pPr>
      <w:r>
        <w:rPr>
          <w:rFonts w:hint="eastAsia" w:ascii="宋体" w:hAnsi="宋体"/>
          <w:sz w:val="24"/>
        </w:rPr>
        <w:t>单位（盖章）：</w:t>
      </w:r>
      <w:r>
        <w:rPr>
          <w:rFonts w:hint="eastAsia" w:ascii="Times New Roman" w:hAnsi="Times New Roman"/>
          <w:sz w:val="24"/>
        </w:rPr>
        <w:t xml:space="preserve"> </w:t>
      </w:r>
    </w:p>
    <w:p w14:paraId="09DCEDC7">
      <w:pPr>
        <w:spacing w:line="480" w:lineRule="auto"/>
        <w:ind w:firstLine="6240" w:firstLineChars="2600"/>
        <w:rPr>
          <w:rFonts w:ascii="Times New Roman" w:hAnsi="Times New Roman"/>
          <w:sz w:val="24"/>
        </w:rPr>
      </w:pPr>
      <w:r>
        <w:rPr>
          <w:rFonts w:hint="eastAsia" w:ascii="Times New Roman" w:hAnsi="Times New Roman"/>
          <w:sz w:val="24"/>
        </w:rPr>
        <w:t xml:space="preserve">  </w:t>
      </w:r>
      <w:r>
        <w:rPr>
          <w:rFonts w:hint="eastAsia" w:ascii="宋体" w:hAnsi="宋体"/>
          <w:sz w:val="24"/>
        </w:rPr>
        <w:t>年</w:t>
      </w:r>
      <w:r>
        <w:rPr>
          <w:rFonts w:hint="eastAsia" w:ascii="Times New Roman" w:hAnsi="Times New Roman"/>
          <w:sz w:val="24"/>
        </w:rPr>
        <w:t xml:space="preserve">    </w:t>
      </w:r>
      <w:r>
        <w:rPr>
          <w:rFonts w:hint="eastAsia" w:ascii="宋体" w:hAnsi="宋体"/>
          <w:sz w:val="24"/>
        </w:rPr>
        <w:t>月</w:t>
      </w:r>
      <w:r>
        <w:rPr>
          <w:rFonts w:hint="eastAsia" w:ascii="Times New Roman" w:hAnsi="Times New Roman"/>
          <w:sz w:val="24"/>
        </w:rPr>
        <w:t xml:space="preserve">    </w:t>
      </w:r>
      <w:r>
        <w:rPr>
          <w:rFonts w:hint="eastAsia" w:ascii="宋体" w:hAnsi="宋体"/>
          <w:sz w:val="24"/>
        </w:rPr>
        <w:t>日</w:t>
      </w:r>
    </w:p>
    <w:p w14:paraId="540B3B34">
      <w:pPr>
        <w:pStyle w:val="7"/>
        <w:widowControl/>
        <w:spacing w:line="600" w:lineRule="exact"/>
        <w:rPr>
          <w:rFonts w:ascii="仿宋" w:hAnsi="仿宋" w:eastAsia="仿宋" w:cs="仿宋"/>
          <w:b/>
          <w:bCs/>
          <w:sz w:val="30"/>
          <w:szCs w:val="30"/>
        </w:rPr>
      </w:pPr>
    </w:p>
    <w:p w14:paraId="11FE19DE">
      <w:pPr>
        <w:pStyle w:val="7"/>
        <w:widowControl/>
        <w:spacing w:line="600" w:lineRule="exact"/>
        <w:rPr>
          <w:rFonts w:hint="eastAsia" w:ascii="仿宋" w:hAnsi="仿宋" w:eastAsia="仿宋" w:cs="仿宋"/>
          <w:b/>
          <w:bCs/>
          <w:sz w:val="30"/>
          <w:szCs w:val="30"/>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F57B1">
    <w:pPr>
      <w:pStyle w:val="5"/>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1 -</w:t>
    </w:r>
    <w:r>
      <w:rPr>
        <w:rFonts w:ascii="Times New Roman" w:hAnsi="Times New Roman"/>
        <w:sz w:val="28"/>
        <w:szCs w:val="28"/>
      </w:rPr>
      <w:fldChar w:fldCharType="end"/>
    </w:r>
  </w:p>
  <w:p w14:paraId="59C969D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2Y2U1YzE2YzE3ZWZkOTM3ZmJhZTE5YTczZTE5ZmEifQ=="/>
  </w:docVars>
  <w:rsids>
    <w:rsidRoot w:val="00B207D1"/>
    <w:rsid w:val="00056F11"/>
    <w:rsid w:val="00103861"/>
    <w:rsid w:val="00157597"/>
    <w:rsid w:val="0016498F"/>
    <w:rsid w:val="00185883"/>
    <w:rsid w:val="001D463C"/>
    <w:rsid w:val="00242D1D"/>
    <w:rsid w:val="002A194F"/>
    <w:rsid w:val="002D0F45"/>
    <w:rsid w:val="00362327"/>
    <w:rsid w:val="003634CE"/>
    <w:rsid w:val="00387B68"/>
    <w:rsid w:val="00432690"/>
    <w:rsid w:val="00484326"/>
    <w:rsid w:val="00551B2C"/>
    <w:rsid w:val="005723F9"/>
    <w:rsid w:val="005C1DCF"/>
    <w:rsid w:val="005D2C2D"/>
    <w:rsid w:val="00657390"/>
    <w:rsid w:val="006C5888"/>
    <w:rsid w:val="007006D7"/>
    <w:rsid w:val="0076009C"/>
    <w:rsid w:val="007C0F2D"/>
    <w:rsid w:val="007D7F68"/>
    <w:rsid w:val="007F046A"/>
    <w:rsid w:val="00811ABF"/>
    <w:rsid w:val="008E15AC"/>
    <w:rsid w:val="008F231C"/>
    <w:rsid w:val="00903DA7"/>
    <w:rsid w:val="00940F0A"/>
    <w:rsid w:val="009427EC"/>
    <w:rsid w:val="00A34068"/>
    <w:rsid w:val="00A93D73"/>
    <w:rsid w:val="00AD3F02"/>
    <w:rsid w:val="00B053F5"/>
    <w:rsid w:val="00B207D1"/>
    <w:rsid w:val="00B2494E"/>
    <w:rsid w:val="00B85ED2"/>
    <w:rsid w:val="00BC756C"/>
    <w:rsid w:val="00BF621E"/>
    <w:rsid w:val="00C64A34"/>
    <w:rsid w:val="00CB77BE"/>
    <w:rsid w:val="00D466BF"/>
    <w:rsid w:val="00D8746D"/>
    <w:rsid w:val="00DA0235"/>
    <w:rsid w:val="00E92860"/>
    <w:rsid w:val="00EF6E75"/>
    <w:rsid w:val="00F01875"/>
    <w:rsid w:val="00F503AB"/>
    <w:rsid w:val="00F95485"/>
    <w:rsid w:val="00FC0F4B"/>
    <w:rsid w:val="00FC77F2"/>
    <w:rsid w:val="0167398B"/>
    <w:rsid w:val="019978BC"/>
    <w:rsid w:val="023F4A0A"/>
    <w:rsid w:val="02AD361F"/>
    <w:rsid w:val="03271737"/>
    <w:rsid w:val="03903B40"/>
    <w:rsid w:val="039110A9"/>
    <w:rsid w:val="04826D2E"/>
    <w:rsid w:val="05412745"/>
    <w:rsid w:val="05F20D79"/>
    <w:rsid w:val="061E4834"/>
    <w:rsid w:val="090364C2"/>
    <w:rsid w:val="09AF4121"/>
    <w:rsid w:val="0A60541B"/>
    <w:rsid w:val="0A79028B"/>
    <w:rsid w:val="0B1F3EA8"/>
    <w:rsid w:val="0B7A250D"/>
    <w:rsid w:val="0BD47E6F"/>
    <w:rsid w:val="0D18022F"/>
    <w:rsid w:val="0D961154"/>
    <w:rsid w:val="0DD979BE"/>
    <w:rsid w:val="0E3746E5"/>
    <w:rsid w:val="0ED32660"/>
    <w:rsid w:val="0ED6523F"/>
    <w:rsid w:val="0F2A424A"/>
    <w:rsid w:val="0F2B249C"/>
    <w:rsid w:val="0F360E40"/>
    <w:rsid w:val="0F4F4886"/>
    <w:rsid w:val="10007B2B"/>
    <w:rsid w:val="10091618"/>
    <w:rsid w:val="105F0EF9"/>
    <w:rsid w:val="11140D0D"/>
    <w:rsid w:val="116F23E8"/>
    <w:rsid w:val="11E701D0"/>
    <w:rsid w:val="12BC78AF"/>
    <w:rsid w:val="12E60488"/>
    <w:rsid w:val="134F24D1"/>
    <w:rsid w:val="14157276"/>
    <w:rsid w:val="14237BE5"/>
    <w:rsid w:val="154B40E1"/>
    <w:rsid w:val="15733CEE"/>
    <w:rsid w:val="16881F81"/>
    <w:rsid w:val="19074A13"/>
    <w:rsid w:val="194303E2"/>
    <w:rsid w:val="19E27BFB"/>
    <w:rsid w:val="1A2C356C"/>
    <w:rsid w:val="1AC27A2C"/>
    <w:rsid w:val="1B0B13D3"/>
    <w:rsid w:val="1BD87507"/>
    <w:rsid w:val="1C627E7C"/>
    <w:rsid w:val="1D9A259A"/>
    <w:rsid w:val="1E4946EC"/>
    <w:rsid w:val="1E5E7A6C"/>
    <w:rsid w:val="1EBD7F56"/>
    <w:rsid w:val="1F470500"/>
    <w:rsid w:val="1F627D66"/>
    <w:rsid w:val="1FD004F5"/>
    <w:rsid w:val="20C4005A"/>
    <w:rsid w:val="210466A8"/>
    <w:rsid w:val="21AD4F92"/>
    <w:rsid w:val="22031056"/>
    <w:rsid w:val="220A4192"/>
    <w:rsid w:val="22BB723B"/>
    <w:rsid w:val="231D0661"/>
    <w:rsid w:val="239C0920"/>
    <w:rsid w:val="23AE637B"/>
    <w:rsid w:val="23C66F3E"/>
    <w:rsid w:val="24251ED8"/>
    <w:rsid w:val="24C83E91"/>
    <w:rsid w:val="25861D82"/>
    <w:rsid w:val="26574DB8"/>
    <w:rsid w:val="26A23BE2"/>
    <w:rsid w:val="2767173F"/>
    <w:rsid w:val="27B54BA0"/>
    <w:rsid w:val="28242D14"/>
    <w:rsid w:val="28466E50"/>
    <w:rsid w:val="28893937"/>
    <w:rsid w:val="29001E4B"/>
    <w:rsid w:val="29183C8A"/>
    <w:rsid w:val="2AAE58D7"/>
    <w:rsid w:val="2AEA1089"/>
    <w:rsid w:val="2B9952EB"/>
    <w:rsid w:val="2C35005E"/>
    <w:rsid w:val="2D903153"/>
    <w:rsid w:val="2DE0224B"/>
    <w:rsid w:val="2E183793"/>
    <w:rsid w:val="2E255EB0"/>
    <w:rsid w:val="2E495DE7"/>
    <w:rsid w:val="2E513149"/>
    <w:rsid w:val="2EC60C00"/>
    <w:rsid w:val="2FF63FA8"/>
    <w:rsid w:val="307B44AD"/>
    <w:rsid w:val="30832526"/>
    <w:rsid w:val="30A10EE7"/>
    <w:rsid w:val="31215055"/>
    <w:rsid w:val="32696CB3"/>
    <w:rsid w:val="32C959A4"/>
    <w:rsid w:val="33993AA7"/>
    <w:rsid w:val="33DB5D13"/>
    <w:rsid w:val="34D16D92"/>
    <w:rsid w:val="353020B3"/>
    <w:rsid w:val="35B30245"/>
    <w:rsid w:val="35C661CB"/>
    <w:rsid w:val="36274EBB"/>
    <w:rsid w:val="364D069A"/>
    <w:rsid w:val="366A4DA8"/>
    <w:rsid w:val="371A5359"/>
    <w:rsid w:val="38397128"/>
    <w:rsid w:val="383B4C4E"/>
    <w:rsid w:val="389F774E"/>
    <w:rsid w:val="38CE5AC2"/>
    <w:rsid w:val="39882115"/>
    <w:rsid w:val="3A4122C4"/>
    <w:rsid w:val="3AC70A1B"/>
    <w:rsid w:val="3B2714BA"/>
    <w:rsid w:val="3C675CC9"/>
    <w:rsid w:val="3C926E07"/>
    <w:rsid w:val="3CE30700"/>
    <w:rsid w:val="3D98669F"/>
    <w:rsid w:val="3E4D7489"/>
    <w:rsid w:val="3E720C9E"/>
    <w:rsid w:val="3E9467D4"/>
    <w:rsid w:val="3F2B4CD2"/>
    <w:rsid w:val="3F341949"/>
    <w:rsid w:val="3F6525B0"/>
    <w:rsid w:val="40354679"/>
    <w:rsid w:val="407C2437"/>
    <w:rsid w:val="41850CE8"/>
    <w:rsid w:val="41A73354"/>
    <w:rsid w:val="43B768F8"/>
    <w:rsid w:val="43FA5D86"/>
    <w:rsid w:val="443F5AC6"/>
    <w:rsid w:val="447119F7"/>
    <w:rsid w:val="45BD7782"/>
    <w:rsid w:val="460A2455"/>
    <w:rsid w:val="47932302"/>
    <w:rsid w:val="47FA37E4"/>
    <w:rsid w:val="47FC5A7C"/>
    <w:rsid w:val="480A0199"/>
    <w:rsid w:val="48474F49"/>
    <w:rsid w:val="48AD4CBD"/>
    <w:rsid w:val="498D2E30"/>
    <w:rsid w:val="4A3E412A"/>
    <w:rsid w:val="4A4C2CEB"/>
    <w:rsid w:val="4A985F30"/>
    <w:rsid w:val="4AD60C08"/>
    <w:rsid w:val="4B0D06CC"/>
    <w:rsid w:val="4B272E10"/>
    <w:rsid w:val="4BA032C9"/>
    <w:rsid w:val="4BA40904"/>
    <w:rsid w:val="4BB37F65"/>
    <w:rsid w:val="4C021132"/>
    <w:rsid w:val="4C2A0E0A"/>
    <w:rsid w:val="4C875CB4"/>
    <w:rsid w:val="4CA25EAB"/>
    <w:rsid w:val="4CA71538"/>
    <w:rsid w:val="4D1A70D0"/>
    <w:rsid w:val="4DA775E0"/>
    <w:rsid w:val="4EE07EA5"/>
    <w:rsid w:val="4F023A58"/>
    <w:rsid w:val="4F9A62A6"/>
    <w:rsid w:val="50942CF5"/>
    <w:rsid w:val="510E0CFA"/>
    <w:rsid w:val="511B51C5"/>
    <w:rsid w:val="51D11D27"/>
    <w:rsid w:val="5232177F"/>
    <w:rsid w:val="52862B12"/>
    <w:rsid w:val="532A0652"/>
    <w:rsid w:val="53590226"/>
    <w:rsid w:val="538C23AA"/>
    <w:rsid w:val="53A7353E"/>
    <w:rsid w:val="546213E7"/>
    <w:rsid w:val="54680721"/>
    <w:rsid w:val="54C75D05"/>
    <w:rsid w:val="54FD7233"/>
    <w:rsid w:val="56953069"/>
    <w:rsid w:val="56C409D0"/>
    <w:rsid w:val="56F94885"/>
    <w:rsid w:val="572478C2"/>
    <w:rsid w:val="57342B3C"/>
    <w:rsid w:val="5818420C"/>
    <w:rsid w:val="58F05189"/>
    <w:rsid w:val="5964614D"/>
    <w:rsid w:val="5A0C5FF2"/>
    <w:rsid w:val="5A820063"/>
    <w:rsid w:val="5AA1498D"/>
    <w:rsid w:val="5AE91E90"/>
    <w:rsid w:val="5DDE7CA6"/>
    <w:rsid w:val="5E0F7E5F"/>
    <w:rsid w:val="5E4044BD"/>
    <w:rsid w:val="5E547FFD"/>
    <w:rsid w:val="5FBE4BA4"/>
    <w:rsid w:val="5FFE018B"/>
    <w:rsid w:val="60455DBA"/>
    <w:rsid w:val="60A263D1"/>
    <w:rsid w:val="60C44F62"/>
    <w:rsid w:val="60D84E80"/>
    <w:rsid w:val="61461DEA"/>
    <w:rsid w:val="61FB4D8E"/>
    <w:rsid w:val="626335B2"/>
    <w:rsid w:val="63FD075A"/>
    <w:rsid w:val="64572A3A"/>
    <w:rsid w:val="649867AD"/>
    <w:rsid w:val="649E1F3D"/>
    <w:rsid w:val="64A357A5"/>
    <w:rsid w:val="66DB6F60"/>
    <w:rsid w:val="672F3320"/>
    <w:rsid w:val="67962EDD"/>
    <w:rsid w:val="67C021CA"/>
    <w:rsid w:val="67C12CB3"/>
    <w:rsid w:val="685F19E3"/>
    <w:rsid w:val="6870253D"/>
    <w:rsid w:val="6A2151A2"/>
    <w:rsid w:val="6A5B1DCE"/>
    <w:rsid w:val="6B544BE8"/>
    <w:rsid w:val="6B7439F8"/>
    <w:rsid w:val="6CFB48F5"/>
    <w:rsid w:val="6F7264A0"/>
    <w:rsid w:val="700A1A1F"/>
    <w:rsid w:val="701D16C8"/>
    <w:rsid w:val="70E1568B"/>
    <w:rsid w:val="70E3426B"/>
    <w:rsid w:val="715045BF"/>
    <w:rsid w:val="71BB5EDC"/>
    <w:rsid w:val="72486967"/>
    <w:rsid w:val="739E7864"/>
    <w:rsid w:val="747B01B1"/>
    <w:rsid w:val="75114065"/>
    <w:rsid w:val="756B7C19"/>
    <w:rsid w:val="75DC28C5"/>
    <w:rsid w:val="766133F1"/>
    <w:rsid w:val="769431A0"/>
    <w:rsid w:val="76C03F95"/>
    <w:rsid w:val="774E15A1"/>
    <w:rsid w:val="78112CFA"/>
    <w:rsid w:val="78730464"/>
    <w:rsid w:val="789D54C8"/>
    <w:rsid w:val="78C37D6C"/>
    <w:rsid w:val="78D45AD6"/>
    <w:rsid w:val="79CD3471"/>
    <w:rsid w:val="7A2F56B9"/>
    <w:rsid w:val="7A550A3C"/>
    <w:rsid w:val="7B4C5DF7"/>
    <w:rsid w:val="7B8544C9"/>
    <w:rsid w:val="7C833DC2"/>
    <w:rsid w:val="7D276B1C"/>
    <w:rsid w:val="7D6A4C5A"/>
    <w:rsid w:val="7D6C09D3"/>
    <w:rsid w:val="7E2117BD"/>
    <w:rsid w:val="7F121106"/>
    <w:rsid w:val="7F517E8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adjustRightInd w:val="0"/>
      <w:snapToGrid w:val="0"/>
      <w:spacing w:beforeAutospacing="0" w:afterLines="0" w:afterAutospacing="0" w:line="640" w:lineRule="exact"/>
      <w:ind w:left="0" w:leftChars="0" w:firstLine="0" w:firstLineChars="0"/>
      <w:jc w:val="center"/>
      <w:outlineLvl w:val="0"/>
    </w:pPr>
    <w:rPr>
      <w:rFonts w:eastAsia="方正小标宋简体"/>
      <w:kern w:val="44"/>
      <w:sz w:val="44"/>
    </w:rPr>
  </w:style>
  <w:style w:type="paragraph" w:styleId="3">
    <w:name w:val="heading 2"/>
    <w:basedOn w:val="1"/>
    <w:next w:val="1"/>
    <w:qFormat/>
    <w:uiPriority w:val="0"/>
    <w:pPr>
      <w:keepNext/>
      <w:keepLines/>
      <w:adjustRightInd w:val="0"/>
      <w:snapToGrid w:val="0"/>
      <w:spacing w:before="50" w:beforeLines="50" w:beforeAutospacing="0" w:after="50" w:afterLines="50" w:afterAutospacing="0" w:line="600" w:lineRule="exact"/>
      <w:ind w:left="0" w:leftChars="0"/>
      <w:outlineLvl w:val="1"/>
    </w:pPr>
    <w:rPr>
      <w:rFonts w:ascii="Arial" w:hAnsi="Arial" w:eastAsia="黑体"/>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alloon Text"/>
    <w:basedOn w:val="1"/>
    <w:link w:val="13"/>
    <w:uiPriority w:val="0"/>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0">
    <w:name w:val="Strong"/>
    <w:qFormat/>
    <w:uiPriority w:val="0"/>
    <w:rPr>
      <w:b/>
    </w:rPr>
  </w:style>
  <w:style w:type="character" w:styleId="11">
    <w:name w:val="FollowedHyperlink"/>
    <w:uiPriority w:val="0"/>
    <w:rPr>
      <w:color w:val="333333"/>
      <w:u w:val="none"/>
    </w:rPr>
  </w:style>
  <w:style w:type="character" w:styleId="12">
    <w:name w:val="Hyperlink"/>
    <w:uiPriority w:val="0"/>
    <w:rPr>
      <w:color w:val="333333"/>
      <w:u w:val="none"/>
    </w:rPr>
  </w:style>
  <w:style w:type="character" w:customStyle="1" w:styleId="13">
    <w:name w:val="批注框文本 Char"/>
    <w:link w:val="4"/>
    <w:uiPriority w:val="0"/>
    <w:rPr>
      <w:rFonts w:ascii="Calibri" w:hAnsi="Calibri"/>
      <w:kern w:val="2"/>
      <w:sz w:val="18"/>
      <w:szCs w:val="18"/>
    </w:rPr>
  </w:style>
  <w:style w:type="character" w:customStyle="1" w:styleId="14">
    <w:name w:val="页脚 Char"/>
    <w:link w:val="5"/>
    <w:uiPriority w:val="99"/>
    <w:rPr>
      <w:rFonts w:ascii="Calibri" w:hAnsi="Calibri"/>
      <w:kern w:val="2"/>
      <w:sz w:val="18"/>
      <w:szCs w:val="18"/>
    </w:rPr>
  </w:style>
  <w:style w:type="character" w:customStyle="1" w:styleId="15">
    <w:name w:val="页眉 Char"/>
    <w:link w:val="6"/>
    <w:uiPriority w:val="0"/>
    <w:rPr>
      <w:rFonts w:ascii="Calibri" w:hAnsi="Calibri"/>
      <w:kern w:val="2"/>
      <w:sz w:val="18"/>
      <w:szCs w:val="18"/>
    </w:rPr>
  </w:style>
  <w:style w:type="paragraph" w:customStyle="1" w:styleId="16">
    <w:name w:val="_Style 15"/>
    <w:basedOn w:val="1"/>
    <w:next w:val="1"/>
    <w:uiPriority w:val="0"/>
    <w:pPr>
      <w:pBdr>
        <w:bottom w:val="single" w:color="auto" w:sz="6" w:space="1"/>
      </w:pBdr>
      <w:jc w:val="center"/>
    </w:pPr>
    <w:rPr>
      <w:rFonts w:ascii="Arial" w:eastAsia="宋体"/>
      <w:vanish/>
      <w:sz w:val="16"/>
    </w:rPr>
  </w:style>
  <w:style w:type="paragraph" w:customStyle="1" w:styleId="17">
    <w:name w:val="_Style 16"/>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3025</Words>
  <Characters>3099</Characters>
  <Lines>23</Lines>
  <Paragraphs>6</Paragraphs>
  <TotalTime>2</TotalTime>
  <ScaleCrop>false</ScaleCrop>
  <LinksUpToDate>false</LinksUpToDate>
  <CharactersWithSpaces>3231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2022-04-03T06:11:00Z</dcterms:created>
  <dc:creator>302</dc:creator>
  <cp:lastModifiedBy>谭慧敏</cp:lastModifiedBy>
  <dcterms:modified xsi:type="dcterms:W3CDTF">2025-07-07T03:34:57Z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B27B6DE32D2E4DBD9E89DB32551E5B35</vt:lpwstr>
  </property>
  <property fmtid="{D5CDD505-2E9C-101B-9397-08002B2CF9AE}" pid="4" name="KSOTemplateDocerSaveRecord">
    <vt:lpwstr>eyJoZGlkIjoiNDY5MTE4OThiY2UyMjFlMWY4NmY0MWNhNjRmZGZhNWQiLCJ1c2VySWQiOiIxNDk2NzI1OTYyIn0=</vt:lpwstr>
  </property>
</Properties>
</file>