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Calibri"/>
          <w:b/>
          <w:sz w:val="32"/>
          <w:szCs w:val="22"/>
        </w:rPr>
      </w:pPr>
      <w:r>
        <w:rPr>
          <w:rFonts w:hint="eastAsia" w:ascii="宋体" w:hAnsi="Calibri"/>
          <w:b/>
          <w:sz w:val="32"/>
          <w:szCs w:val="22"/>
        </w:rPr>
        <w:t>《思想政治教学论》考试大纲</w:t>
      </w:r>
    </w:p>
    <w:p>
      <w:pPr>
        <w:jc w:val="center"/>
        <w:rPr>
          <w:rFonts w:ascii="宋体" w:hAnsi="Calibri"/>
          <w:b/>
          <w:sz w:val="32"/>
          <w:szCs w:val="22"/>
        </w:rPr>
      </w:pPr>
    </w:p>
    <w:p>
      <w:pPr>
        <w:spacing w:line="360" w:lineRule="auto"/>
        <w:rPr>
          <w:rFonts w:ascii="宋体" w:hAnsi="宋体" w:cs="Tahoma"/>
          <w:kern w:val="0"/>
          <w:szCs w:val="21"/>
        </w:rPr>
      </w:pPr>
      <w:r>
        <w:rPr>
          <w:rFonts w:hint="eastAsia" w:ascii="黑体" w:hAnsi="宋体" w:eastAsia="黑体" w:cs="黑体"/>
          <w:sz w:val="24"/>
          <w:szCs w:val="24"/>
        </w:rPr>
        <w:t>一、考查目标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Tahoma"/>
          <w:kern w:val="0"/>
          <w:szCs w:val="21"/>
          <w:lang w:eastAsia="zh-CN"/>
        </w:rPr>
        <w:t>要求考生</w:t>
      </w:r>
      <w:r>
        <w:rPr>
          <w:rFonts w:hint="eastAsia" w:ascii="宋体" w:hAnsi="宋体" w:cs="Tahoma"/>
          <w:kern w:val="0"/>
          <w:szCs w:val="21"/>
        </w:rPr>
        <w:t>系统掌握《思想政治教学论》的基本知识、基本理论</w:t>
      </w:r>
      <w:r>
        <w:rPr>
          <w:rFonts w:hint="eastAsia" w:ascii="宋体" w:hAnsi="宋体" w:cs="Tahoma"/>
          <w:kern w:val="0"/>
          <w:szCs w:val="21"/>
          <w:lang w:eastAsia="zh-CN"/>
        </w:rPr>
        <w:t>；</w:t>
      </w:r>
      <w:r>
        <w:rPr>
          <w:rFonts w:hint="eastAsia" w:ascii="宋体" w:hAnsi="宋体" w:cs="Tahoma"/>
          <w:kern w:val="0"/>
          <w:szCs w:val="21"/>
        </w:rPr>
        <w:t>准确理解和把握</w:t>
      </w:r>
      <w:r>
        <w:rPr>
          <w:rFonts w:hint="eastAsia" w:ascii="宋体" w:hAnsi="宋体" w:cs="Tahoma"/>
          <w:kern w:val="0"/>
          <w:szCs w:val="21"/>
          <w:lang w:eastAsia="zh-CN"/>
        </w:rPr>
        <w:t>中学思想政治</w:t>
      </w:r>
      <w:r>
        <w:rPr>
          <w:rFonts w:hint="eastAsia" w:ascii="宋体" w:hAnsi="宋体" w:cs="Tahoma"/>
          <w:kern w:val="0"/>
          <w:szCs w:val="21"/>
        </w:rPr>
        <w:t>课程的性质地位、课程理念</w:t>
      </w:r>
      <w:r>
        <w:rPr>
          <w:rFonts w:hint="eastAsia" w:ascii="宋体" w:hAnsi="宋体" w:cs="Tahoma"/>
          <w:kern w:val="0"/>
          <w:szCs w:val="21"/>
          <w:lang w:eastAsia="zh-CN"/>
        </w:rPr>
        <w:t>及</w:t>
      </w:r>
      <w:r>
        <w:rPr>
          <w:rFonts w:hint="eastAsia" w:ascii="宋体" w:hAnsi="宋体" w:cs="Tahoma"/>
          <w:kern w:val="0"/>
          <w:szCs w:val="21"/>
        </w:rPr>
        <w:t>课程标准</w:t>
      </w:r>
      <w:r>
        <w:rPr>
          <w:rFonts w:hint="eastAsia" w:ascii="宋体" w:hAnsi="宋体" w:cs="Tahoma"/>
          <w:kern w:val="0"/>
          <w:szCs w:val="21"/>
          <w:lang w:eastAsia="zh-CN"/>
        </w:rPr>
        <w:t>；</w:t>
      </w:r>
      <w:r>
        <w:rPr>
          <w:rFonts w:hint="eastAsia" w:ascii="宋体" w:hAnsi="宋体" w:cs="Tahoma"/>
          <w:kern w:val="0"/>
          <w:szCs w:val="21"/>
        </w:rPr>
        <w:t>能够运用相关的学科教学基本理论分析问题、解决问题，</w:t>
      </w:r>
      <w:r>
        <w:rPr>
          <w:rFonts w:hint="eastAsia" w:ascii="宋体" w:hAnsi="宋体" w:cs="Tahoma"/>
          <w:kern w:val="0"/>
          <w:szCs w:val="21"/>
          <w:lang w:eastAsia="zh-CN"/>
        </w:rPr>
        <w:t>能够将</w:t>
      </w:r>
      <w:r>
        <w:rPr>
          <w:rFonts w:hint="eastAsia" w:ascii="宋体" w:hAnsi="宋体" w:cs="Tahoma"/>
          <w:kern w:val="0"/>
          <w:szCs w:val="21"/>
        </w:rPr>
        <w:t>学科教学理论与实践</w:t>
      </w:r>
      <w:r>
        <w:rPr>
          <w:rFonts w:hint="eastAsia" w:ascii="宋体" w:hAnsi="宋体" w:cs="Tahoma"/>
          <w:kern w:val="0"/>
          <w:szCs w:val="21"/>
          <w:lang w:eastAsia="zh-CN"/>
        </w:rPr>
        <w:t>相</w:t>
      </w:r>
      <w:r>
        <w:rPr>
          <w:rFonts w:hint="eastAsia" w:ascii="宋体" w:hAnsi="宋体" w:cs="Tahoma"/>
          <w:kern w:val="0"/>
          <w:szCs w:val="21"/>
        </w:rPr>
        <w:t>结合</w:t>
      </w:r>
      <w:r>
        <w:rPr>
          <w:rFonts w:hint="eastAsia" w:ascii="宋体" w:hAnsi="宋体" w:cs="Tahoma"/>
          <w:kern w:val="0"/>
          <w:szCs w:val="21"/>
          <w:lang w:eastAsia="zh-CN"/>
        </w:rPr>
        <w:t>；熟悉</w:t>
      </w:r>
      <w:r>
        <w:rPr>
          <w:rFonts w:hint="eastAsia" w:ascii="宋体" w:hAnsi="宋体"/>
          <w:lang w:eastAsia="zh-CN"/>
        </w:rPr>
        <w:t>思想政治教学</w:t>
      </w:r>
      <w:r>
        <w:rPr>
          <w:rFonts w:hint="eastAsia" w:ascii="宋体" w:hAnsi="宋体"/>
        </w:rPr>
        <w:t>评价</w:t>
      </w:r>
      <w:r>
        <w:rPr>
          <w:rFonts w:hint="eastAsia" w:ascii="宋体" w:hAnsi="宋体"/>
          <w:lang w:eastAsia="zh-CN"/>
        </w:rPr>
        <w:t>内容；具备思想政治</w:t>
      </w:r>
      <w:r>
        <w:rPr>
          <w:rFonts w:hint="eastAsia" w:ascii="宋体" w:hAnsi="宋体"/>
        </w:rPr>
        <w:t>教师专业发展的能力。</w:t>
      </w:r>
    </w:p>
    <w:p>
      <w:pPr>
        <w:spacing w:line="360" w:lineRule="auto"/>
        <w:rPr>
          <w:rFonts w:hint="eastAsia" w:ascii="宋体" w:hAnsi="宋体" w:eastAsia="黑体" w:cs="Tahoma"/>
          <w:kern w:val="0"/>
          <w:szCs w:val="21"/>
          <w:lang w:eastAsia="zh-CN"/>
        </w:rPr>
      </w:pPr>
      <w:r>
        <w:rPr>
          <w:rFonts w:hint="eastAsia" w:ascii="黑体" w:hAnsi="宋体" w:eastAsia="黑体" w:cs="黑体"/>
          <w:sz w:val="24"/>
          <w:szCs w:val="24"/>
        </w:rPr>
        <w:t>二、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考试内容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ascii="宋体" w:hAnsi="宋体" w:cs="Tahoma"/>
          <w:b/>
          <w:kern w:val="0"/>
          <w:szCs w:val="21"/>
        </w:rPr>
        <w:t>（一）</w:t>
      </w:r>
      <w:r>
        <w:rPr>
          <w:rFonts w:hint="eastAsia" w:ascii="宋体" w:hAnsi="宋体" w:cs="Tahoma"/>
          <w:b/>
          <w:kern w:val="0"/>
          <w:szCs w:val="21"/>
        </w:rPr>
        <w:t xml:space="preserve">  </w:t>
      </w:r>
      <w:r>
        <w:rPr>
          <w:rFonts w:ascii="宋体" w:hAnsi="宋体" w:cs="Tahoma"/>
          <w:b/>
          <w:kern w:val="0"/>
          <w:szCs w:val="21"/>
        </w:rPr>
        <w:t>思想政治课程概述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思想政治课的性质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思想政治课的地位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思想政治新课程</w:t>
      </w:r>
      <w:r>
        <w:rPr>
          <w:rFonts w:hint="eastAsia" w:ascii="宋体" w:hAnsi="宋体" w:cs="Tahoma"/>
          <w:kern w:val="0"/>
          <w:szCs w:val="21"/>
        </w:rPr>
        <w:t>的理念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</w:t>
      </w:r>
      <w:r>
        <w:rPr>
          <w:rFonts w:ascii="宋体" w:hAnsi="宋体" w:cs="Tahoma"/>
          <w:kern w:val="0"/>
          <w:szCs w:val="21"/>
        </w:rPr>
        <w:t>思想政治新课程</w:t>
      </w:r>
      <w:r>
        <w:rPr>
          <w:rFonts w:hint="eastAsia" w:ascii="宋体" w:hAnsi="宋体" w:cs="Tahoma"/>
          <w:kern w:val="0"/>
          <w:szCs w:val="21"/>
        </w:rPr>
        <w:t>的目标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（二）  </w:t>
      </w:r>
      <w:r>
        <w:rPr>
          <w:rFonts w:ascii="宋体" w:hAnsi="宋体" w:cs="Tahoma"/>
          <w:b/>
          <w:kern w:val="0"/>
          <w:szCs w:val="21"/>
        </w:rPr>
        <w:t>思想政治课程标准与教材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1.</w:t>
      </w:r>
      <w:r>
        <w:rPr>
          <w:rFonts w:hint="eastAsia" w:ascii="宋体" w:hAnsi="宋体" w:cs="宋体"/>
          <w:kern w:val="0"/>
          <w:szCs w:val="21"/>
        </w:rPr>
        <w:t>普通高中</w:t>
      </w:r>
      <w:r>
        <w:rPr>
          <w:rFonts w:hint="eastAsia" w:ascii="宋体" w:hAnsi="宋体" w:cs="宋体"/>
          <w:kern w:val="0"/>
          <w:szCs w:val="21"/>
          <w:lang w:eastAsia="zh-CN"/>
        </w:rPr>
        <w:t>思想政治</w:t>
      </w:r>
      <w:r>
        <w:rPr>
          <w:rFonts w:hint="eastAsia" w:ascii="宋体" w:hAnsi="宋体" w:cs="宋体"/>
          <w:kern w:val="0"/>
          <w:szCs w:val="21"/>
        </w:rPr>
        <w:t>课程标准的内容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Cs w:val="21"/>
        </w:rPr>
        <w:t>义务教育</w:t>
      </w:r>
      <w:r>
        <w:rPr>
          <w:rFonts w:hint="eastAsia" w:ascii="宋体" w:hAnsi="宋体" w:cs="宋体"/>
          <w:kern w:val="0"/>
          <w:szCs w:val="21"/>
          <w:lang w:eastAsia="zh-CN"/>
        </w:rPr>
        <w:t>道德与法治</w:t>
      </w:r>
      <w:r>
        <w:rPr>
          <w:rFonts w:hint="eastAsia" w:ascii="宋体" w:hAnsi="宋体" w:cs="宋体"/>
          <w:kern w:val="0"/>
          <w:szCs w:val="21"/>
        </w:rPr>
        <w:t>课程标准的内容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3.</w:t>
      </w:r>
      <w:r>
        <w:rPr>
          <w:rFonts w:hint="eastAsia" w:ascii="宋体" w:hAnsi="宋体" w:cs="宋体"/>
          <w:kern w:val="0"/>
          <w:szCs w:val="21"/>
          <w:lang w:eastAsia="zh-CN"/>
        </w:rPr>
        <w:t>高中</w:t>
      </w:r>
      <w:r>
        <w:rPr>
          <w:rFonts w:ascii="宋体" w:hAnsi="宋体" w:cs="Tahoma"/>
          <w:kern w:val="0"/>
          <w:szCs w:val="21"/>
        </w:rPr>
        <w:t>思想政治教材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>（三）  思想政治的教学过程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思想政治教学过程的本质和特征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思想政治教学过程的基本结构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思想政治的教学理念</w:t>
      </w:r>
    </w:p>
    <w:p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（四）  </w:t>
      </w:r>
      <w:r>
        <w:rPr>
          <w:rFonts w:ascii="宋体" w:hAnsi="宋体" w:cs="Tahoma"/>
          <w:b/>
          <w:kern w:val="0"/>
          <w:szCs w:val="21"/>
        </w:rPr>
        <w:t>思想政治的教学方法和手段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思想政治教学方法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2.启发式教学及其在</w:t>
      </w:r>
      <w:r>
        <w:rPr>
          <w:rFonts w:ascii="宋体" w:hAnsi="宋体" w:cs="Tahoma"/>
          <w:kern w:val="0"/>
          <w:szCs w:val="21"/>
        </w:rPr>
        <w:t>思想政治教学中的运用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思想政治的教学手段</w:t>
      </w:r>
    </w:p>
    <w:p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（五）  </w:t>
      </w:r>
      <w:r>
        <w:rPr>
          <w:rFonts w:ascii="宋体" w:hAnsi="宋体" w:cs="Tahoma"/>
          <w:b/>
          <w:kern w:val="0"/>
          <w:szCs w:val="21"/>
        </w:rPr>
        <w:t>思想政治的教学设计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思想政治教学设计概述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思想政治教学方案的设计</w:t>
      </w:r>
    </w:p>
    <w:p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（六）  </w:t>
      </w:r>
      <w:r>
        <w:rPr>
          <w:rFonts w:ascii="宋体" w:hAnsi="宋体" w:cs="Tahoma"/>
          <w:b/>
          <w:kern w:val="0"/>
          <w:szCs w:val="21"/>
        </w:rPr>
        <w:t>思想政治的教学实施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思想政治的课堂教学</w:t>
      </w:r>
    </w:p>
    <w:p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思想政治的教学反思</w:t>
      </w:r>
    </w:p>
    <w:p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（七）  </w:t>
      </w:r>
      <w:r>
        <w:rPr>
          <w:rFonts w:ascii="宋体" w:hAnsi="宋体" w:cs="Tahoma"/>
          <w:b/>
          <w:kern w:val="0"/>
          <w:szCs w:val="21"/>
        </w:rPr>
        <w:t>思想政治的教学评价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课教学评价概述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课教学评价的基本程序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学生学业评价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教师教学评价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（八）  </w:t>
      </w:r>
      <w:r>
        <w:rPr>
          <w:rFonts w:ascii="宋体" w:hAnsi="宋体" w:cs="Tahoma"/>
          <w:b/>
          <w:kern w:val="0"/>
          <w:szCs w:val="21"/>
        </w:rPr>
        <w:t>思想政治的学习及其指导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思想政治学习的基本原理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2.转变</w:t>
      </w:r>
      <w:r>
        <w:rPr>
          <w:rFonts w:ascii="宋体" w:hAnsi="宋体" w:cs="Tahoma"/>
          <w:kern w:val="0"/>
          <w:szCs w:val="21"/>
        </w:rPr>
        <w:t>思想政治学习方式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思想政治学习的指导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（九）  </w:t>
      </w:r>
      <w:r>
        <w:rPr>
          <w:rFonts w:ascii="宋体" w:hAnsi="宋体" w:cs="Tahoma"/>
          <w:b/>
          <w:kern w:val="0"/>
          <w:szCs w:val="21"/>
        </w:rPr>
        <w:t>思想政治教师的专业发展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1.教师劳动特点和教师的基本职责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思想政治教师的专业素养</w:t>
      </w:r>
    </w:p>
    <w:p>
      <w:pPr>
        <w:widowControl w:val="0"/>
        <w:snapToGrid w:val="0"/>
        <w:spacing w:before="0" w:beforeAutospacing="0" w:after="0" w:afterAutospacing="0" w:line="340" w:lineRule="exact"/>
        <w:jc w:val="both"/>
        <w:textAlignment w:val="baseline"/>
        <w:rPr>
          <w:rFonts w:ascii="黑体" w:hAnsi="宋体" w:eastAsia="黑体"/>
          <w:b w:val="0"/>
          <w:i w:val="0"/>
          <w:caps w:val="0"/>
          <w:spacing w:val="0"/>
          <w:w w:val="100"/>
          <w:kern w:val="2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spacing w:val="0"/>
          <w:w w:val="100"/>
          <w:kern w:val="2"/>
          <w:sz w:val="24"/>
          <w:szCs w:val="24"/>
          <w:lang w:eastAsia="zh-CN"/>
        </w:rPr>
        <w:t>三、</w:t>
      </w:r>
      <w:r>
        <w:rPr>
          <w:rFonts w:hint="eastAsia" w:ascii="黑体" w:hAnsi="宋体" w:eastAsia="黑体" w:cs="黑体"/>
          <w:b w:val="0"/>
          <w:i w:val="0"/>
          <w:caps w:val="0"/>
          <w:spacing w:val="0"/>
          <w:w w:val="100"/>
          <w:kern w:val="2"/>
          <w:sz w:val="24"/>
          <w:szCs w:val="24"/>
        </w:rPr>
        <w:t>考试形式与试卷结构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（一）试卷满分及考试时间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本试卷满分为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分，考试时间为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180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分钟。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（二）答题方式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答题方式为闭卷、笔试。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（三）试卷基本结构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试卷题目主要包括简答题、论述题、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案例分析题、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教学设计题等题型。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Tahoma"/>
          <w:kern w:val="0"/>
          <w:szCs w:val="21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  <w:lang w:eastAsia="zh-CN"/>
        </w:rPr>
        <w:t>主要</w:t>
      </w:r>
      <w:r>
        <w:rPr>
          <w:rFonts w:hint="eastAsia" w:ascii="宋体" w:hAnsi="宋体" w:cs="Tahoma"/>
          <w:kern w:val="0"/>
          <w:szCs w:val="21"/>
        </w:rPr>
        <w:t>参考书目：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  <w:lang w:val="en-US" w:eastAsia="zh-CN"/>
        </w:rPr>
        <w:t xml:space="preserve">1. </w:t>
      </w:r>
      <w:r>
        <w:rPr>
          <w:rFonts w:hint="eastAsia" w:ascii="宋体" w:hAnsi="宋体" w:cs="Tahoma"/>
          <w:kern w:val="0"/>
          <w:szCs w:val="21"/>
        </w:rPr>
        <w:t>胡田庚.新理念思想政治（品德）教学论（第二版）[M].北京：北京大学出版社，2015.12.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200"/>
        <w:textAlignment w:val="auto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《义务教育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道德与法治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课程标准（2022年版）》</w:t>
      </w:r>
      <w:bookmarkStart w:id="0" w:name="_GoBack"/>
      <w:bookmarkEnd w:id="0"/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2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《高中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课程标准（2017年版2020年修订）》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Tahoma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JhOTY3OWNkYTc4MGZlZDFkYzZhMmUxODFkNzUwNTEifQ=="/>
  </w:docVars>
  <w:rsids>
    <w:rsidRoot w:val="0010259E"/>
    <w:rsid w:val="00051600"/>
    <w:rsid w:val="00071C93"/>
    <w:rsid w:val="00080FC0"/>
    <w:rsid w:val="000810A2"/>
    <w:rsid w:val="000A2304"/>
    <w:rsid w:val="000E7C84"/>
    <w:rsid w:val="0010259E"/>
    <w:rsid w:val="00131703"/>
    <w:rsid w:val="00143E5A"/>
    <w:rsid w:val="0016206E"/>
    <w:rsid w:val="00182F56"/>
    <w:rsid w:val="00185056"/>
    <w:rsid w:val="001A48DF"/>
    <w:rsid w:val="002C2E1E"/>
    <w:rsid w:val="002C57DC"/>
    <w:rsid w:val="002F59D3"/>
    <w:rsid w:val="003060E7"/>
    <w:rsid w:val="00310702"/>
    <w:rsid w:val="00362BCF"/>
    <w:rsid w:val="004101AD"/>
    <w:rsid w:val="00416476"/>
    <w:rsid w:val="0042679D"/>
    <w:rsid w:val="004377C9"/>
    <w:rsid w:val="0045278F"/>
    <w:rsid w:val="004A27A5"/>
    <w:rsid w:val="004B7CA2"/>
    <w:rsid w:val="004C12A3"/>
    <w:rsid w:val="0056131C"/>
    <w:rsid w:val="00561E41"/>
    <w:rsid w:val="0056230F"/>
    <w:rsid w:val="00565C5D"/>
    <w:rsid w:val="005D7214"/>
    <w:rsid w:val="005F5962"/>
    <w:rsid w:val="00654084"/>
    <w:rsid w:val="0065596F"/>
    <w:rsid w:val="0067110F"/>
    <w:rsid w:val="006B5CC8"/>
    <w:rsid w:val="006C67B1"/>
    <w:rsid w:val="0070152C"/>
    <w:rsid w:val="007F4F61"/>
    <w:rsid w:val="00857EC5"/>
    <w:rsid w:val="008820C4"/>
    <w:rsid w:val="008A4DDB"/>
    <w:rsid w:val="008B4267"/>
    <w:rsid w:val="00926F8B"/>
    <w:rsid w:val="009979CA"/>
    <w:rsid w:val="009D0D38"/>
    <w:rsid w:val="009D3734"/>
    <w:rsid w:val="009F5894"/>
    <w:rsid w:val="00A118F8"/>
    <w:rsid w:val="00A76B81"/>
    <w:rsid w:val="00A80464"/>
    <w:rsid w:val="00A972F0"/>
    <w:rsid w:val="00AB28FA"/>
    <w:rsid w:val="00B1019C"/>
    <w:rsid w:val="00B73341"/>
    <w:rsid w:val="00B92503"/>
    <w:rsid w:val="00BE1C2C"/>
    <w:rsid w:val="00BF2E30"/>
    <w:rsid w:val="00BF300C"/>
    <w:rsid w:val="00C36701"/>
    <w:rsid w:val="00CB1685"/>
    <w:rsid w:val="00CC1C61"/>
    <w:rsid w:val="00D305B0"/>
    <w:rsid w:val="00D54620"/>
    <w:rsid w:val="00D549F0"/>
    <w:rsid w:val="00D60D38"/>
    <w:rsid w:val="00DA504D"/>
    <w:rsid w:val="00DF25A3"/>
    <w:rsid w:val="00E03308"/>
    <w:rsid w:val="00E11493"/>
    <w:rsid w:val="00E23E34"/>
    <w:rsid w:val="00E74F23"/>
    <w:rsid w:val="00E80B8C"/>
    <w:rsid w:val="00ED4559"/>
    <w:rsid w:val="00EE4939"/>
    <w:rsid w:val="00F17AA2"/>
    <w:rsid w:val="00F67855"/>
    <w:rsid w:val="00F715D1"/>
    <w:rsid w:val="00FC31EB"/>
    <w:rsid w:val="00FC5F95"/>
    <w:rsid w:val="00FD2734"/>
    <w:rsid w:val="00FF4A12"/>
    <w:rsid w:val="2B53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2"/>
    <w:basedOn w:val="1"/>
    <w:qFormat/>
    <w:uiPriority w:val="34"/>
    <w:pPr>
      <w:ind w:firstLine="420" w:firstLineChars="200"/>
    </w:pPr>
    <w:rPr>
      <w:szCs w:val="21"/>
    </w:rPr>
  </w:style>
  <w:style w:type="character" w:customStyle="1" w:styleId="13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6B71-821C-442F-A3B2-9E3EF8C94A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1485</Words>
  <Characters>1526</Characters>
  <Lines>11</Lines>
  <Paragraphs>3</Paragraphs>
  <TotalTime>1</TotalTime>
  <ScaleCrop>false</ScaleCrop>
  <LinksUpToDate>false</LinksUpToDate>
  <CharactersWithSpaces>1545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刘智</cp:lastModifiedBy>
  <cp:lastPrinted>2018-09-19T06:22:00Z</cp:lastPrinted>
  <dcterms:modified xsi:type="dcterms:W3CDTF">2023-08-29T06:55:54Z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C12E0205C1AA4B399DBC524CB489D4D4_12</vt:lpwstr>
  </property>
</Properties>
</file>