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DC672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45D2E678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46E06861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2A112276" w14:textId="77777777" w:rsidR="005B7C8F" w:rsidRDefault="00000000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pict w14:anchorId="782CF2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33.5pt;margin-top:14.25pt;width:199.5pt;height:39.9pt;z-index:-1;mso-width-relative:page;mso-height-relative:page">
            <v:imagedata r:id="rId8" o:title="" gain="69719f" blacklevel="3932f"/>
          </v:shape>
        </w:pict>
      </w:r>
    </w:p>
    <w:p w14:paraId="6E63DECF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08679228" w14:textId="253CCC34" w:rsidR="005B7C8F" w:rsidRDefault="004C0132">
      <w:pPr>
        <w:jc w:val="center"/>
        <w:rPr>
          <w:rFonts w:ascii="楷体_GB2312" w:eastAsia="楷体_GB2312" w:hAnsi="宋体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FA2215">
        <w:rPr>
          <w:rFonts w:ascii="黑体" w:eastAsia="黑体" w:cs="黑体"/>
          <w:sz w:val="44"/>
          <w:szCs w:val="44"/>
        </w:rPr>
        <w:t>4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85EABD4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32F28655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1D184C10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482ACBD7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2CDAE2A1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64350710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615CE314" w14:textId="77777777" w:rsidR="005B7C8F" w:rsidRDefault="004C0132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615</w:t>
      </w:r>
    </w:p>
    <w:p w14:paraId="4380502E" w14:textId="77777777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科目名称：社会学理论</w:t>
      </w:r>
    </w:p>
    <w:p w14:paraId="2C90CD5A" w14:textId="545FFA5A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适用专业：社会学、人类学、民俗学</w:t>
      </w:r>
    </w:p>
    <w:p w14:paraId="4A22CAF7" w14:textId="77777777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3D13455" w14:textId="5136C732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FA2215">
        <w:rPr>
          <w:rFonts w:ascii="楷体_GB2312" w:eastAsia="楷体_GB2312" w:hAnsi="宋体" w:cs="楷体_GB2312"/>
          <w:sz w:val="30"/>
          <w:szCs w:val="30"/>
        </w:rPr>
        <w:t>3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7BD1691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BBA34E9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18C8B1D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7C1A16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A5A3D18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2E6968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6329F749" w14:textId="77777777" w:rsidR="005B7C8F" w:rsidRDefault="004C0132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《社会学理论》考试大纲</w:t>
      </w:r>
    </w:p>
    <w:p w14:paraId="5C008C7A" w14:textId="77777777" w:rsidR="005B7C8F" w:rsidRDefault="004C0132">
      <w:pPr>
        <w:spacing w:line="340" w:lineRule="exact"/>
        <w:outlineLvl w:val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1C1A16D0" w14:textId="77777777" w:rsidR="005B7C8F" w:rsidRDefault="004C0132">
      <w:pPr>
        <w:spacing w:line="360" w:lineRule="atLeas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要求考生全面系统地掌握西方社会学发展的三个阶段：古典、现代和当代，熟知每个阶段的每个理论流派的代表人物和理论，并能够灵活运用相应的理论与方法分析具体的经济、社会、政治与文化现象。</w:t>
      </w:r>
    </w:p>
    <w:p w14:paraId="2FE9F205" w14:textId="27306C7E" w:rsidR="005B7C8F" w:rsidRDefault="00430E78" w:rsidP="00430E78">
      <w:pPr>
        <w:spacing w:line="340" w:lineRule="exact"/>
        <w:outlineLvl w:val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</w:t>
      </w:r>
      <w:r w:rsidR="004C0132">
        <w:rPr>
          <w:rFonts w:ascii="宋体" w:hAnsi="宋体" w:cs="宋体" w:hint="eastAsia"/>
          <w:b/>
          <w:bCs/>
          <w:sz w:val="24"/>
          <w:szCs w:val="24"/>
        </w:rPr>
        <w:t>知识和能力的要求与范围</w:t>
      </w:r>
    </w:p>
    <w:p w14:paraId="3CF67618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古典时期的主要社会学家及其理论观点</w:t>
      </w:r>
    </w:p>
    <w:p w14:paraId="561D4D1C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、孔德的社会静力学和社会动力学</w:t>
      </w:r>
    </w:p>
    <w:p w14:paraId="3D241592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、斯宾塞的社会有机论和社会进化论</w:t>
      </w:r>
    </w:p>
    <w:p w14:paraId="2C5C592F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、藤尼斯的公社与社会</w:t>
      </w:r>
    </w:p>
    <w:p w14:paraId="6DD61D10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、齐美尔的形式社会学（时尚、冲突、社交、货币）城市社会学及资本主义文化研究</w:t>
      </w:r>
    </w:p>
    <w:p w14:paraId="4A25E978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、韦伯的理解社会学（方法论、行动类型、统治类型、科层制、宗教社会学）以及社会</w:t>
      </w:r>
    </w:p>
    <w:p w14:paraId="2B7A87C6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分层理论</w:t>
      </w:r>
    </w:p>
    <w:p w14:paraId="16B76EFB" w14:textId="77777777" w:rsidR="005B7C8F" w:rsidRDefault="004C0132">
      <w:pPr>
        <w:numPr>
          <w:ilvl w:val="0"/>
          <w:numId w:val="3"/>
        </w:num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涂尔干的社会学研究方法的规则、社会分工与社会团结、宗教生活的基本形式、自杀</w:t>
      </w:r>
    </w:p>
    <w:p w14:paraId="16294191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论</w:t>
      </w:r>
    </w:p>
    <w:p w14:paraId="47C51BDC" w14:textId="77777777" w:rsidR="005B7C8F" w:rsidRDefault="004C0132">
      <w:pPr>
        <w:spacing w:line="360" w:lineRule="atLeast"/>
        <w:ind w:left="420"/>
        <w:outlineLvl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、帕累托的非逻辑行为的研究、精英理论和社会系统思想</w:t>
      </w:r>
    </w:p>
    <w:p w14:paraId="6FCAABFF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现代时期的社会学流派及其理论观点</w:t>
      </w:r>
    </w:p>
    <w:p w14:paraId="4D35571D" w14:textId="77777777" w:rsidR="005B7C8F" w:rsidRDefault="004C0132">
      <w:pPr>
        <w:numPr>
          <w:ilvl w:val="0"/>
          <w:numId w:val="4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结构功能主义：帕森斯的理论学说（社会行动和社会系统理论、模式变量理论、结</w:t>
      </w:r>
    </w:p>
    <w:p w14:paraId="125BC895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构功能分析）；默顿的中层功能分析方式和对越轨行为的分析</w:t>
      </w:r>
    </w:p>
    <w:p w14:paraId="662AB5D2" w14:textId="77777777" w:rsidR="005B7C8F" w:rsidRDefault="004C0132">
      <w:pPr>
        <w:numPr>
          <w:ilvl w:val="0"/>
          <w:numId w:val="4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社会冲突理论：米尔斯的美国社会分层和权力研究；科塞的功能冲突论；达伦多夫</w:t>
      </w:r>
    </w:p>
    <w:p w14:paraId="0F8E3440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的辩证冲突论</w:t>
      </w:r>
    </w:p>
    <w:p w14:paraId="5D77317F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、社会交换理论：霍曼斯的行为主义交换理论；布劳的宏观结构交换理论。比较经济</w:t>
      </w:r>
    </w:p>
    <w:p w14:paraId="40B2C275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交换和社会交换的差异；运用交换理论来分析公平、权力、冲突和整合的社会现象</w:t>
      </w:r>
    </w:p>
    <w:p w14:paraId="24DADCDF" w14:textId="77777777" w:rsidR="005B7C8F" w:rsidRDefault="004C0132">
      <w:pPr>
        <w:numPr>
          <w:ilvl w:val="0"/>
          <w:numId w:val="5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符号互动轮：（米德主我、客我、概化他人；布鲁默主要观点和方法，戈夫曼拟剧理</w:t>
      </w:r>
    </w:p>
    <w:p w14:paraId="7B580CBB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论，标签理论来分析越轨行为）</w:t>
      </w:r>
    </w:p>
    <w:p w14:paraId="7BED6B33" w14:textId="77777777" w:rsidR="005B7C8F" w:rsidRDefault="004C0132">
      <w:pPr>
        <w:spacing w:line="360" w:lineRule="atLeast"/>
        <w:ind w:left="525"/>
        <w:outlineLvl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、布劳的宏观社会结构理论</w:t>
      </w:r>
    </w:p>
    <w:p w14:paraId="5E367ABD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、社会学的现代化理论（英克尔斯的人格现代化、马里奥列维的现代社会结构理论、依附理论、后工业社会理论、后殖民理论、世界体系理论）</w:t>
      </w:r>
    </w:p>
    <w:p w14:paraId="6B0F7E32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当代西方社会学理论的发展趋势</w:t>
      </w:r>
    </w:p>
    <w:p w14:paraId="4C6946B0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、亚历山大的新功能主义</w:t>
      </w:r>
    </w:p>
    <w:p w14:paraId="7DC9B7F5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、哈贝马斯的沟通行动理论</w:t>
      </w:r>
    </w:p>
    <w:p w14:paraId="3EA33308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、吉登斯的结构化理论</w:t>
      </w:r>
    </w:p>
    <w:p w14:paraId="15E98BA8" w14:textId="317CFDC1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、布迪厄的建构</w:t>
      </w:r>
      <w:r w:rsidR="00200126">
        <w:rPr>
          <w:rFonts w:cs="宋体" w:hint="eastAsia"/>
          <w:sz w:val="24"/>
          <w:szCs w:val="24"/>
        </w:rPr>
        <w:t>论</w:t>
      </w:r>
      <w:r>
        <w:rPr>
          <w:rFonts w:cs="宋体" w:hint="eastAsia"/>
          <w:sz w:val="24"/>
          <w:szCs w:val="24"/>
        </w:rPr>
        <w:t>的结构主义</w:t>
      </w:r>
    </w:p>
    <w:p w14:paraId="3B9F6607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、科尔曼的理性选择理论</w:t>
      </w:r>
    </w:p>
    <w:p w14:paraId="6D19E4A5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、常人方法学和现象学社会学</w:t>
      </w:r>
    </w:p>
    <w:p w14:paraId="1565806F" w14:textId="5C2ABD3B" w:rsidR="005B7C8F" w:rsidRDefault="004C0132" w:rsidP="00430E78">
      <w:pPr>
        <w:numPr>
          <w:ilvl w:val="0"/>
          <w:numId w:val="3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后现代社会理论（福柯、鲍德里亚、詹明逊、鲍曼）</w:t>
      </w:r>
    </w:p>
    <w:p w14:paraId="71FCEAC7" w14:textId="706F3523" w:rsidR="005B7C8F" w:rsidRPr="00430E78" w:rsidRDefault="00430E78" w:rsidP="00430E78">
      <w:pPr>
        <w:spacing w:line="340" w:lineRule="exact"/>
        <w:outlineLvl w:val="0"/>
        <w:rPr>
          <w:rFonts w:ascii="宋体" w:hAnsi="宋体" w:cs="宋体"/>
          <w:b/>
          <w:bCs/>
          <w:sz w:val="24"/>
          <w:szCs w:val="24"/>
        </w:rPr>
      </w:pPr>
      <w:r w:rsidRPr="00430E78">
        <w:rPr>
          <w:rFonts w:ascii="宋体" w:hAnsi="宋体" w:cs="宋体" w:hint="eastAsia"/>
          <w:b/>
          <w:bCs/>
          <w:sz w:val="24"/>
          <w:szCs w:val="24"/>
        </w:rPr>
        <w:t>三、</w:t>
      </w:r>
      <w:r w:rsidR="004C0132">
        <w:rPr>
          <w:rFonts w:ascii="宋体" w:hAnsi="宋体" w:cs="宋体" w:hint="eastAsia"/>
          <w:b/>
          <w:bCs/>
          <w:sz w:val="24"/>
          <w:szCs w:val="24"/>
        </w:rPr>
        <w:t>试卷结构</w:t>
      </w:r>
    </w:p>
    <w:p w14:paraId="0EC7C6F0" w14:textId="77777777" w:rsidR="005B7C8F" w:rsidRDefault="004C0132">
      <w:pPr>
        <w:numPr>
          <w:ilvl w:val="0"/>
          <w:numId w:val="6"/>
        </w:numPr>
        <w:spacing w:line="360" w:lineRule="atLeast"/>
        <w:ind w:left="4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概念</w:t>
      </w:r>
    </w:p>
    <w:p w14:paraId="2127955E" w14:textId="77777777" w:rsidR="005B7C8F" w:rsidRDefault="004C0132">
      <w:pPr>
        <w:numPr>
          <w:ilvl w:val="0"/>
          <w:numId w:val="6"/>
        </w:numPr>
        <w:spacing w:line="360" w:lineRule="atLeast"/>
        <w:ind w:left="4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简答题</w:t>
      </w:r>
    </w:p>
    <w:p w14:paraId="069A0920" w14:textId="77777777" w:rsidR="005B7C8F" w:rsidRDefault="004C0132">
      <w:pPr>
        <w:numPr>
          <w:ilvl w:val="0"/>
          <w:numId w:val="6"/>
        </w:numPr>
        <w:spacing w:line="360" w:lineRule="atLeast"/>
        <w:ind w:firstLine="36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论述题</w:t>
      </w:r>
    </w:p>
    <w:p w14:paraId="5E5CB929" w14:textId="2877D837" w:rsidR="005B7C8F" w:rsidRPr="000B4B7B" w:rsidRDefault="000B4B7B" w:rsidP="000B4B7B">
      <w:pPr>
        <w:spacing w:line="340" w:lineRule="exact"/>
        <w:outlineLvl w:val="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</w:t>
      </w:r>
      <w:r w:rsidR="004C0132" w:rsidRPr="000B4B7B">
        <w:rPr>
          <w:rFonts w:ascii="宋体" w:hAnsi="宋体" w:cs="宋体" w:hint="eastAsia"/>
          <w:b/>
          <w:bCs/>
          <w:sz w:val="24"/>
          <w:szCs w:val="24"/>
        </w:rPr>
        <w:t>参考书目</w:t>
      </w:r>
    </w:p>
    <w:p w14:paraId="26383E00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）《外国社会学史》，贾春增编著，中国人民大学出版社，</w:t>
      </w:r>
      <w:r>
        <w:rPr>
          <w:rFonts w:ascii="宋体" w:hAnsi="宋体" w:cs="宋体"/>
          <w:color w:val="000000"/>
          <w:sz w:val="24"/>
          <w:szCs w:val="24"/>
        </w:rPr>
        <w:t>2008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56AF5340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）《社会学概论新修》郑杭生编，中国人民大学出版社，</w:t>
      </w:r>
      <w:r>
        <w:rPr>
          <w:rFonts w:ascii="宋体" w:hAnsi="宋体" w:cs="宋体"/>
          <w:color w:val="000000"/>
          <w:sz w:val="24"/>
          <w:szCs w:val="24"/>
        </w:rPr>
        <w:t>2014</w:t>
      </w:r>
      <w:r>
        <w:rPr>
          <w:rFonts w:ascii="宋体" w:hAnsi="宋体" w:cs="宋体" w:hint="eastAsia"/>
          <w:color w:val="000000"/>
          <w:sz w:val="24"/>
          <w:szCs w:val="24"/>
        </w:rPr>
        <w:t>年</w:t>
      </w:r>
    </w:p>
    <w:p w14:paraId="1F19A282" w14:textId="77777777" w:rsidR="005B7C8F" w:rsidRDefault="004C0132">
      <w:pPr>
        <w:spacing w:line="360" w:lineRule="atLeast"/>
        <w:ind w:leftChars="333" w:left="1287" w:hangingChars="245" w:hanging="588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）《社会学理论的结构》（上下）（第六版版），乔纳森</w:t>
      </w:r>
      <w:r>
        <w:rPr>
          <w:rFonts w:ascii="宋体" w:cs="宋体"/>
          <w:color w:val="000000"/>
          <w:sz w:val="24"/>
          <w:szCs w:val="24"/>
        </w:rPr>
        <w:t>.</w:t>
      </w:r>
      <w:r>
        <w:rPr>
          <w:rFonts w:ascii="宋体" w:hAnsi="宋体" w:cs="宋体" w:hint="eastAsia"/>
          <w:color w:val="000000"/>
          <w:sz w:val="24"/>
          <w:szCs w:val="24"/>
        </w:rPr>
        <w:t>特纳著，浙江人民出版社，</w:t>
      </w:r>
      <w:r>
        <w:rPr>
          <w:rFonts w:ascii="宋体" w:hAnsi="宋体" w:cs="宋体"/>
          <w:color w:val="000000"/>
          <w:sz w:val="24"/>
          <w:szCs w:val="24"/>
        </w:rPr>
        <w:t>200</w:t>
      </w:r>
      <w:r>
        <w:rPr>
          <w:rFonts w:ascii="宋体" w:hAnsi="宋体" w:cs="宋体" w:hint="eastAsia"/>
          <w:color w:val="000000"/>
          <w:sz w:val="24"/>
          <w:szCs w:val="24"/>
        </w:rPr>
        <w:t>1年。</w:t>
      </w:r>
    </w:p>
    <w:p w14:paraId="357C0A0D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）《西方社会学历史与体系》（经典贡献），周晓虹著，上海人民出版社，</w:t>
      </w:r>
      <w:r>
        <w:rPr>
          <w:rFonts w:ascii="宋体" w:hAnsi="宋体" w:cs="宋体"/>
          <w:color w:val="000000"/>
          <w:sz w:val="24"/>
          <w:szCs w:val="24"/>
        </w:rPr>
        <w:t>2000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29A70BB" w14:textId="77777777" w:rsidR="005B7C8F" w:rsidRDefault="004C0132">
      <w:pPr>
        <w:spacing w:line="360" w:lineRule="atLeast"/>
        <w:ind w:left="72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）《古典社会学理论》，〔美〕瑞泽尔著，</w:t>
      </w:r>
      <w:hyperlink r:id="rId9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29E3B83C" w14:textId="77777777" w:rsidR="005B7C8F" w:rsidRDefault="004C0132">
      <w:pPr>
        <w:spacing w:line="360" w:lineRule="atLeast"/>
        <w:ind w:left="7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）《</w:t>
      </w:r>
      <w:hyperlink r:id="rId10" w:tgtFrame="_parent" w:tooltip="查看该书详细信息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当代社会学理论及其古典根源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》，〔美〕瑞泽尔著，</w:t>
      </w:r>
      <w:hyperlink r:id="rId11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</w:t>
        </w:r>
      </w:hyperlink>
      <w:hyperlink r:id="rId12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</w:p>
    <w:p w14:paraId="201FAAD8" w14:textId="77777777" w:rsidR="005B7C8F" w:rsidRDefault="004C0132">
      <w:pPr>
        <w:spacing w:line="360" w:lineRule="atLeast"/>
        <w:ind w:left="72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）《</w:t>
      </w:r>
      <w:hyperlink r:id="rId13" w:tgtFrame="_parent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后现代社会理论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》，〔美〕瑞泽尔著，</w:t>
      </w:r>
      <w:hyperlink r:id="rId14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9E9DA29" w14:textId="77777777" w:rsidR="005B7C8F" w:rsidRDefault="005B7C8F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</w:p>
    <w:p w14:paraId="1B6351DB" w14:textId="77777777" w:rsidR="005B7C8F" w:rsidRDefault="005B7C8F">
      <w:pPr>
        <w:spacing w:line="360" w:lineRule="atLeast"/>
        <w:rPr>
          <w:rFonts w:ascii="宋体" w:cs="宋体"/>
          <w:b/>
          <w:sz w:val="24"/>
          <w:szCs w:val="24"/>
        </w:rPr>
      </w:pPr>
    </w:p>
    <w:p w14:paraId="4C47F4E2" w14:textId="77777777" w:rsidR="005B7C8F" w:rsidRDefault="005B7C8F">
      <w:pPr>
        <w:spacing w:line="360" w:lineRule="atLeast"/>
        <w:ind w:left="480"/>
        <w:rPr>
          <w:rFonts w:ascii="宋体" w:cs="宋体"/>
          <w:b/>
          <w:sz w:val="24"/>
          <w:szCs w:val="24"/>
        </w:rPr>
      </w:pPr>
    </w:p>
    <w:p w14:paraId="7F8A5006" w14:textId="77777777" w:rsidR="005B7C8F" w:rsidRDefault="004C0132">
      <w:pPr>
        <w:numPr>
          <w:ilvl w:val="0"/>
          <w:numId w:val="6"/>
        </w:numPr>
        <w:spacing w:line="360" w:lineRule="atLeast"/>
        <w:ind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</w:t>
      </w:r>
    </w:p>
    <w:sectPr w:rsidR="005B7C8F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8FD4E" w14:textId="77777777" w:rsidR="00793F86" w:rsidRDefault="00793F86" w:rsidP="00430E78">
      <w:r>
        <w:separator/>
      </w:r>
    </w:p>
  </w:endnote>
  <w:endnote w:type="continuationSeparator" w:id="0">
    <w:p w14:paraId="3BD1EE5B" w14:textId="77777777" w:rsidR="00793F86" w:rsidRDefault="00793F86" w:rsidP="0043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518A1" w14:textId="77777777" w:rsidR="00793F86" w:rsidRDefault="00793F86" w:rsidP="00430E78">
      <w:r>
        <w:separator/>
      </w:r>
    </w:p>
  </w:footnote>
  <w:footnote w:type="continuationSeparator" w:id="0">
    <w:p w14:paraId="18AF3887" w14:textId="77777777" w:rsidR="00793F86" w:rsidRDefault="00793F86" w:rsidP="00430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B30EF"/>
    <w:multiLevelType w:val="multilevel"/>
    <w:tmpl w:val="1DCB30EF"/>
    <w:lvl w:ilvl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358024EA"/>
    <w:multiLevelType w:val="hybridMultilevel"/>
    <w:tmpl w:val="B35EBB58"/>
    <w:lvl w:ilvl="0" w:tplc="2708B0A2">
      <w:start w:val="4"/>
      <w:numFmt w:val="japaneseCounting"/>
      <w:lvlText w:val="%1、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E34311"/>
    <w:multiLevelType w:val="singleLevel"/>
    <w:tmpl w:val="57E3431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 w15:restartNumberingAfterBreak="0">
    <w:nsid w:val="57E3432B"/>
    <w:multiLevelType w:val="singleLevel"/>
    <w:tmpl w:val="57E3432B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4" w15:restartNumberingAfterBreak="0">
    <w:nsid w:val="57E343C4"/>
    <w:multiLevelType w:val="multilevel"/>
    <w:tmpl w:val="DD523396"/>
    <w:lvl w:ilvl="0">
      <w:start w:val="6"/>
      <w:numFmt w:val="decimal"/>
      <w:suff w:val="nothing"/>
      <w:lvlText w:val="%1、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7E343E6"/>
    <w:multiLevelType w:val="singleLevel"/>
    <w:tmpl w:val="57E343E6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6" w15:restartNumberingAfterBreak="0">
    <w:nsid w:val="6FC76F80"/>
    <w:multiLevelType w:val="hybridMultilevel"/>
    <w:tmpl w:val="FB581D40"/>
    <w:lvl w:ilvl="0" w:tplc="E7AC70C0">
      <w:start w:val="2"/>
      <w:numFmt w:val="japaneseCounting"/>
      <w:lvlText w:val="%1、"/>
      <w:lvlJc w:val="left"/>
      <w:pPr>
        <w:ind w:left="720" w:hanging="720"/>
      </w:pPr>
      <w:rPr>
        <w:rFonts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8CC03BC"/>
    <w:multiLevelType w:val="multilevel"/>
    <w:tmpl w:val="78CC03BC"/>
    <w:lvl w:ilvl="0">
      <w:start w:val="2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1345328913">
    <w:abstractNumId w:val="7"/>
  </w:num>
  <w:num w:numId="2" w16cid:durableId="1354188326">
    <w:abstractNumId w:val="0"/>
  </w:num>
  <w:num w:numId="3" w16cid:durableId="1066415849">
    <w:abstractNumId w:val="4"/>
  </w:num>
  <w:num w:numId="4" w16cid:durableId="436022072">
    <w:abstractNumId w:val="2"/>
  </w:num>
  <w:num w:numId="5" w16cid:durableId="205992639">
    <w:abstractNumId w:val="3"/>
  </w:num>
  <w:num w:numId="6" w16cid:durableId="812332262">
    <w:abstractNumId w:val="5"/>
  </w:num>
  <w:num w:numId="7" w16cid:durableId="1897666841">
    <w:abstractNumId w:val="6"/>
  </w:num>
  <w:num w:numId="8" w16cid:durableId="128341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4B1020E"/>
    <w:rsid w:val="00010B71"/>
    <w:rsid w:val="00012F1B"/>
    <w:rsid w:val="000654DD"/>
    <w:rsid w:val="0008796F"/>
    <w:rsid w:val="000B4B7B"/>
    <w:rsid w:val="00133323"/>
    <w:rsid w:val="00137C48"/>
    <w:rsid w:val="00197C28"/>
    <w:rsid w:val="001B6331"/>
    <w:rsid w:val="00200126"/>
    <w:rsid w:val="00204405"/>
    <w:rsid w:val="002F68F3"/>
    <w:rsid w:val="00321FB6"/>
    <w:rsid w:val="003C42C3"/>
    <w:rsid w:val="003F0E31"/>
    <w:rsid w:val="004265EB"/>
    <w:rsid w:val="00430E78"/>
    <w:rsid w:val="00465C66"/>
    <w:rsid w:val="00487D06"/>
    <w:rsid w:val="004A3286"/>
    <w:rsid w:val="004C0132"/>
    <w:rsid w:val="004F3A71"/>
    <w:rsid w:val="004F47C3"/>
    <w:rsid w:val="00546D03"/>
    <w:rsid w:val="00586189"/>
    <w:rsid w:val="005B7C8F"/>
    <w:rsid w:val="005E0092"/>
    <w:rsid w:val="005E5802"/>
    <w:rsid w:val="00603C8C"/>
    <w:rsid w:val="00633245"/>
    <w:rsid w:val="00793F86"/>
    <w:rsid w:val="007B6ED1"/>
    <w:rsid w:val="00817B95"/>
    <w:rsid w:val="008278DD"/>
    <w:rsid w:val="008A37FE"/>
    <w:rsid w:val="009529E0"/>
    <w:rsid w:val="00A0313A"/>
    <w:rsid w:val="00BD4EDF"/>
    <w:rsid w:val="00BD6A7E"/>
    <w:rsid w:val="00BF2609"/>
    <w:rsid w:val="00C036F9"/>
    <w:rsid w:val="00C65058"/>
    <w:rsid w:val="00C9296D"/>
    <w:rsid w:val="00CA1C01"/>
    <w:rsid w:val="00CE6E94"/>
    <w:rsid w:val="00D34096"/>
    <w:rsid w:val="00D34ECD"/>
    <w:rsid w:val="00D74C69"/>
    <w:rsid w:val="00DA2E10"/>
    <w:rsid w:val="00DA5DA2"/>
    <w:rsid w:val="00DB1DBB"/>
    <w:rsid w:val="00E93502"/>
    <w:rsid w:val="00FA2215"/>
    <w:rsid w:val="00FE3858"/>
    <w:rsid w:val="04B1020E"/>
    <w:rsid w:val="0DD342E7"/>
    <w:rsid w:val="0E1045CB"/>
    <w:rsid w:val="0E2B299D"/>
    <w:rsid w:val="15C9303E"/>
    <w:rsid w:val="19C91ADB"/>
    <w:rsid w:val="1BBF526F"/>
    <w:rsid w:val="1CD45B66"/>
    <w:rsid w:val="1FC8573B"/>
    <w:rsid w:val="283A432A"/>
    <w:rsid w:val="2D8B48A9"/>
    <w:rsid w:val="331E51E8"/>
    <w:rsid w:val="40E96D92"/>
    <w:rsid w:val="43115701"/>
    <w:rsid w:val="436E50C7"/>
    <w:rsid w:val="4AAA71A5"/>
    <w:rsid w:val="508441B9"/>
    <w:rsid w:val="57990EC4"/>
    <w:rsid w:val="5C8A6FA6"/>
    <w:rsid w:val="5E6777A4"/>
    <w:rsid w:val="63E24F60"/>
    <w:rsid w:val="6AF14B03"/>
    <w:rsid w:val="6E107827"/>
    <w:rsid w:val="76AD5097"/>
    <w:rsid w:val="76E50B85"/>
    <w:rsid w:val="7B01409B"/>
    <w:rsid w:val="7C17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72F55F03"/>
  <w15:docId w15:val="{8D4465D2-0306-4F03-B602-E147AFA6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Body Text"/>
    <w:basedOn w:val="a"/>
    <w:link w:val="a6"/>
    <w:uiPriority w:val="99"/>
    <w:qFormat/>
    <w:pPr>
      <w:spacing w:after="120"/>
    </w:p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a4">
    <w:name w:val="文档结构图 字符"/>
    <w:link w:val="a3"/>
    <w:uiPriority w:val="99"/>
    <w:semiHidden/>
    <w:locked/>
    <w:rPr>
      <w:rFonts w:ascii="Times New Roman" w:hAnsi="Times New Roman" w:cs="Calibri"/>
      <w:sz w:val="2"/>
    </w:rPr>
  </w:style>
  <w:style w:type="character" w:customStyle="1" w:styleId="a6">
    <w:name w:val="正文文本 字符"/>
    <w:link w:val="a5"/>
    <w:uiPriority w:val="99"/>
    <w:semiHidden/>
    <w:qFormat/>
    <w:locked/>
    <w:rPr>
      <w:rFonts w:cs="Calibri"/>
      <w:sz w:val="21"/>
      <w:szCs w:val="21"/>
    </w:rPr>
  </w:style>
  <w:style w:type="character" w:customStyle="1" w:styleId="aa">
    <w:name w:val="页眉 字符"/>
    <w:link w:val="a9"/>
    <w:uiPriority w:val="99"/>
    <w:rPr>
      <w:rFonts w:cs="Calibri"/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202.194.44.9:8080/opac/openlink.php?title=%BA%F3%CF%D6%B4%FA%C9%E7%BB%E1%D1%A7%C0%ED%C2%D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202.194.44.9:8080/opac/openlink.php?publisher=%B1%B1%BE%A9%B4%F3%D1%A7%B3%F6%B0%E6%C9%E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.194.44.9:8080/opac/openlink.php?publisher=%B1%B1%BE%A9%B4%F3%D1%A7%B3%F6%B0%E6%C9%E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02.194.44.9:8080/opac/item.php?strMarcNo=00001273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02.194.44.9:8080/opac/openlink.php?publisher=%B1%B1%BE%A9%B4%F3%D1%A7%B3%F6%B0%E6%C9%E7" TargetMode="External"/><Relationship Id="rId14" Type="http://schemas.openxmlformats.org/officeDocument/2006/relationships/hyperlink" Target="http://202.194.44.9:8080/opac/openlink.php?publisher=%B1%B1%BE%A9%B4%F3%D1%A7%B3%F6%B0%E6%C9%E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297</Words>
  <Characters>1694</Characters>
  <Application>Microsoft Office Word</Application>
  <DocSecurity>0</DocSecurity>
  <Lines>14</Lines>
  <Paragraphs>3</Paragraphs>
  <ScaleCrop>false</ScaleCrop>
  <Company>synu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 qi</cp:lastModifiedBy>
  <cp:revision>16</cp:revision>
  <dcterms:created xsi:type="dcterms:W3CDTF">2018-09-05T12:45:00Z</dcterms:created>
  <dcterms:modified xsi:type="dcterms:W3CDTF">2023-09-06T05:06:00Z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